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Political</w:t>
      </w:r>
      <w:r>
        <w:t xml:space="preserve"> </w:t>
      </w:r>
      <w:r>
        <w:t xml:space="preserve">Infrastructure</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of South Korea Seoul Administration</w:t>
      </w:r>
    </w:p>
    <w:p>
      <w:pPr>
        <w:pStyle w:val="BodyText"/>
      </w:pPr>
      <w:r>
        <w:t xml:space="preserve">Strategic Policy Development Unit</w:t>
      </w:r>
    </w:p>
    <w:bookmarkStart w:id="20" w:name="X434c1e17d46050309425ab07161e6888429c251"/>
    <w:p>
      <w:pPr>
        <w:pStyle w:val="Heading3"/>
      </w:pPr>
      <w:r>
        <w:t xml:space="preserve">Title: Comprehensive Analysis and Modernization Framework for the Politician Role in Contemporary South Korea, Seoul</w:t>
      </w:r>
    </w:p>
    <w:bookmarkEnd w:id="20"/>
    <w:bookmarkEnd w:id="21"/>
    <w:bookmarkStart w:id="22" w:name="executive-summary"/>
    <w:p>
      <w:pPr>
        <w:pStyle w:val="Heading2"/>
      </w:pPr>
      <w:r>
        <w:t xml:space="preserve">1. Executive Summary</w:t>
      </w:r>
    </w:p>
    <w:p>
      <w:pPr>
        <w:pStyle w:val="FirstParagraph"/>
      </w:pPr>
      <w:r>
        <w:t xml:space="preserve">This Project Report serves as a comprehensive evaluation of the evolving role of the politician within the administrative landscape of South Korea, specifically focusing on Seoul. As one of Asia’s most dynamic metropolitan areas, South Korea Seoul faces unique challenges regarding digital governance, rapid urbanization, and social equity. The primary objective of this document is to analyze how a modern Politician must adapt to these pressures while maintaining democratic integrity and public trust. This report argues that the traditional definition of political leadership is insufficient for the current era in South Korea Seoul; instead, a new paradigm involving digital literacy, community engagement, and transparent fiscal management is required.</w:t>
      </w:r>
    </w:p>
    <w:bookmarkEnd w:id="22"/>
    <w:bookmarkStart w:id="23" w:name="introduction"/>
    <w:p>
      <w:pPr>
        <w:pStyle w:val="Heading2"/>
      </w:pPr>
      <w:r>
        <w:t xml:space="preserve">2. Introduction</w:t>
      </w:r>
    </w:p>
    <w:p>
      <w:pPr>
        <w:pStyle w:val="FirstParagraph"/>
      </w:pPr>
      <w:r>
        <w:t xml:space="preserve">The political landscape of South Korea has undergone significant transformation over the past three decades. However, the specific context of South Korea Seoul presents distinct variables that influence political strategy and execution. As the capital and economic heart of the nation, Seoul is not merely a city but a central node in global politics and economics. Consequently, every decision made by a politician operating within this jurisdiction has ripple effects across the entire Korean peninsula.</w:t>
      </w:r>
    </w:p>
    <w:p>
      <w:pPr>
        <w:pStyle w:val="BodyText"/>
      </w:pPr>
      <w:r>
        <w:t xml:space="preserve">This Project Report aims to dissect these complexities. It examines how a Politician can effectively navigate the high-stakes environment of South Korea Seoul. The report highlights that in a hyper-connected society like South Korea Seoul, where internet penetration is near 100%, the gap between political rhetoric and policy implementation is scrutinized more heavily than perhaps anywhere else in the world.</w:t>
      </w:r>
    </w:p>
    <w:bookmarkEnd w:id="23"/>
    <w:bookmarkStart w:id="27" w:name="X90e5061914379946d2e41e2e7dd6f4f123f8150"/>
    <w:p>
      <w:pPr>
        <w:pStyle w:val="Heading2"/>
      </w:pPr>
      <w:r>
        <w:t xml:space="preserve">3. Current Political Challenges in South Korea Seoul</w:t>
      </w:r>
    </w:p>
    <w:bookmarkStart w:id="24" w:name="housing-and-urban-density"/>
    <w:p>
      <w:pPr>
        <w:pStyle w:val="Heading3"/>
      </w:pPr>
      <w:r>
        <w:t xml:space="preserve">3.1 Housing and Urban Density</w:t>
      </w:r>
    </w:p>
    <w:p>
      <w:pPr>
        <w:pStyle w:val="FirstParagraph"/>
      </w:pPr>
      <w:r>
        <w:t xml:space="preserve">The most pressing issue facing a politician today in South Korea Seoul is housing affordability. The concentration of economic opportunities in the capital has led to unprecedented property prices, creating a generational divide between older homeowners and younger renters. A successful Politician must move beyond generic promises and propose concrete zoning reforms, increased public housing supply, and rent control mechanisms that are legally sound within South Korean law.</w:t>
      </w:r>
    </w:p>
    <w:bookmarkEnd w:id="24"/>
    <w:bookmarkStart w:id="25" w:name="aging-population-and-healthcare"/>
    <w:p>
      <w:pPr>
        <w:pStyle w:val="Heading3"/>
      </w:pPr>
      <w:r>
        <w:t xml:space="preserve">3.2 Aging Population and Healthcare</w:t>
      </w:r>
    </w:p>
    <w:p>
      <w:pPr>
        <w:pStyle w:val="FirstParagraph"/>
      </w:pPr>
      <w:r>
        <w:t xml:space="preserve">South Korea has one of the fastest-aging populations in the world, a trend that is particularly pronounced in certain districts of South Korea Seoul. A politician must integrate healthcare infrastructure with social welfare systems. This involves not just building hospitals, but creating community-based care networks that allow seniors to age in place while supporting their working-age children who are burdened with caregiving responsibilities.</w:t>
      </w:r>
    </w:p>
    <w:bookmarkEnd w:id="25"/>
    <w:bookmarkStart w:id="26" w:name="X37e04ac464633367b91c2a39c4f847ebd2ea749"/>
    <w:p>
      <w:pPr>
        <w:pStyle w:val="Heading3"/>
      </w:pPr>
      <w:r>
        <w:t xml:space="preserve">3.3 Digital Divide and Technological Governance</w:t>
      </w:r>
    </w:p>
    <w:p>
      <w:pPr>
        <w:pStyle w:val="FirstParagraph"/>
      </w:pPr>
      <w:r>
        <w:t xml:space="preserve">While South Korea Seoul is a leader in technology, the political application of this technology remains uneven. A modern Politician must leverage big data for urban planning while simultaneously addressing the digital exclusion of vulnerable populations. The integration of AI in public service delivery requires strict ethical oversight to prevent algorithmic bias, a responsibility that falls squarely on the shoulders of local governance.</w:t>
      </w:r>
    </w:p>
    <w:bookmarkEnd w:id="26"/>
    <w:bookmarkEnd w:id="27"/>
    <w:bookmarkStart w:id="28" w:name="the-evolving-role-of-the-politician"/>
    <w:p>
      <w:pPr>
        <w:pStyle w:val="Heading2"/>
      </w:pPr>
      <w:r>
        <w:t xml:space="preserve">4. The Evolving Role of the Politician</w:t>
      </w:r>
    </w:p>
    <w:p>
      <w:pPr>
        <w:pStyle w:val="FirstParagraph"/>
      </w:pPr>
      <w:r>
        <w:t xml:space="preserve">In this context, the role of the politician is shifting from that of a representative to that of a facilitator and technocrat. In South Korea Seoul, voters are increasingly skeptical of traditional party politics, which are often viewed as fragmented and inefficient. Therefore, a Politician must demonstrate competency in three key areas:</w:t>
      </w:r>
    </w:p>
    <w:p>
      <w:pPr>
        <w:numPr>
          <w:ilvl w:val="0"/>
          <w:numId w:val="1001"/>
        </w:numPr>
        <w:pStyle w:val="Compact"/>
      </w:pPr>
      <w:r>
        <w:rPr>
          <w:bCs/>
          <w:b/>
        </w:rPr>
        <w:t xml:space="preserve">Evidence-Based Policy Making:</w:t>
      </w:r>
      <w:r>
        <w:t xml:space="preserve"> </w:t>
      </w:r>
      <w:r>
        <w:t xml:space="preserve">Utilizing data analytics to predict urban traffic patterns, energy consumption, and waste management efficiency.</w:t>
      </w:r>
    </w:p>
    <w:p>
      <w:pPr>
        <w:numPr>
          <w:ilvl w:val="0"/>
          <w:numId w:val="1001"/>
        </w:numPr>
        <w:pStyle w:val="Compact"/>
      </w:pPr>
      <w:r>
        <w:rPr>
          <w:bCs/>
          <w:b/>
        </w:rPr>
        <w:t xml:space="preserve">Digital Transparency:</w:t>
      </w:r>
      <w:r>
        <w:t xml:space="preserve"> </w:t>
      </w:r>
      <w:r>
        <w:t xml:space="preserve">Using social media platforms not just for campaigning, but for real-time dialogue with constituents in South Korea Seoul. This requires a shift from broadcast-style communication to interactive engagement.</w:t>
      </w:r>
    </w:p>
    <w:p>
      <w:pPr>
        <w:numPr>
          <w:ilvl w:val="0"/>
          <w:numId w:val="1001"/>
        </w:numPr>
        <w:pStyle w:val="Compact"/>
      </w:pPr>
      <w:r>
        <w:rPr>
          <w:bCs/>
          <w:b/>
        </w:rPr>
        <w:t xml:space="preserve">Crisis Management:</w:t>
      </w:r>
      <w:r>
        <w:t xml:space="preserve"> </w:t>
      </w:r>
      <w:r>
        <w:t xml:space="preserve">Given the geopolitical tensions surrounding South Korea, a Politician must be prepared to manage civil defense protocols and community resilience strategies effectively.</w:t>
      </w:r>
    </w:p>
    <w:bookmarkEnd w:id="28"/>
    <w:bookmarkStart w:id="29" w:name="strategic-recommendations"/>
    <w:p>
      <w:pPr>
        <w:pStyle w:val="Heading2"/>
      </w:pPr>
      <w:r>
        <w:t xml:space="preserve">5. Strategic Recommendations</w:t>
      </w:r>
    </w:p>
    <w:p>
      <w:pPr>
        <w:pStyle w:val="FirstParagraph"/>
      </w:pPr>
      <w:r>
        <w:t xml:space="preserve">To address these challenges, this Project Report recommends the following strategic actions for any politician aspiring to lead in South Korea Seoul:</w:t>
      </w:r>
    </w:p>
    <w:p>
      <w:pPr>
        <w:pStyle w:val="BodyText"/>
      </w:pPr>
      <w:r>
        <w:t xml:space="preserve">Pillar</w:t>
      </w:r>
    </w:p>
    <w:p>
      <w:pPr>
        <w:pStyle w:val="BodyText"/>
      </w:pPr>
      <w:r>
        <w:t xml:space="preserve">Action Item</w:t>
      </w:r>
    </w:p>
    <w:p>
      <w:pPr>
        <w:pStyle w:val="BodyText"/>
      </w:pPr>
      <w:r>
        <w:t xml:space="preserve">Metric for Success</w:t>
      </w:r>
    </w:p>
    <w:p>
      <w:pPr>
        <w:pStyle w:val="BodyText"/>
      </w:pPr>
      <w:r>
        <w:t xml:space="preserve">Housing Reform</w:t>
      </w:r>
    </w:p>
    <w:p>
      <w:pPr>
        <w:pStyle w:val="BodyText"/>
      </w:pPr>
      <w:r>
        <w:t xml:space="preserve">Increase supply of micro-apartments in central districts of South Korea Seoul.</w:t>
      </w:r>
    </w:p>
    <w:p>
      <w:pPr>
        <w:pStyle w:val="BodyText"/>
      </w:pPr>
      <w:r>
        <w:t xml:space="preserve">10% reduction in average rent-to-income ratio within 3 years.</w:t>
      </w:r>
    </w:p>
    <w:p>
      <w:pPr>
        <w:pStyle w:val="BodyText"/>
      </w:pPr>
      <w:r>
        <w:t xml:space="preserve">Digital Governance</w:t>
      </w:r>
    </w:p>
    <w:p>
      <w:pPr>
        <w:pStyle w:val="BodyText"/>
      </w:pPr>
      <w:r>
        <w:t xml:space="preserve">Implement a unified digital platform for all municipal services in South Korea Seoul.</w:t>
      </w:r>
    </w:p>
    <w:p>
      <w:pPr>
        <w:pStyle w:val="BodyText"/>
      </w:pPr>
      <w:r>
        <w:t xml:space="preserve">95% citizen adoption rate of the new e-goverment portal.</w:t>
      </w:r>
    </w:p>
    <w:p>
      <w:pPr>
        <w:pStyle w:val="BodyText"/>
      </w:pPr>
      <w:r>
        <w:t xml:space="preserve">Social Welfare</w:t>
      </w:r>
    </w:p>
    <w:p>
      <w:pPr>
        <w:pStyle w:val="BodyText"/>
      </w:pPr>
      <w:r>
        <w:t xml:space="preserve">Expand childcare subsidies to reduce the fertility rate decline in South Korea Seoul.</w:t>
      </w:r>
    </w:p>
    <w:p>
      <w:pPr>
        <w:pStyle w:val="BodyText"/>
      </w:pPr>
      <w:r>
        <w:t xml:space="preserve">A 5% increase in local birth rates over five years.</w:t>
      </w:r>
    </w:p>
    <w:bookmarkEnd w:id="29"/>
    <w:bookmarkStart w:id="30" w:name="X82c1663cafca4705827bae5567abc86e1f2ac6f"/>
    <w:p>
      <w:pPr>
        <w:pStyle w:val="Heading2"/>
      </w:pPr>
      <w:r>
        <w:t xml:space="preserve">6. Implementation Roadmap for the Politician</w:t>
      </w:r>
    </w:p>
    <w:p>
      <w:pPr>
        <w:pStyle w:val="FirstParagraph"/>
      </w:pPr>
      <w:r>
        <w:t xml:space="preserve">The implementation of these strategies requires a phased approach. Phase one involves stakeholder engagement with community leaders, business owners, and civil society groups in South Korea Seoul to build consensus on housing and welfare policies. Phase two focuses on legislative drafting and budget allocation, ensuring that the politician can secure the necessary support from regional councils.</w:t>
      </w:r>
    </w:p>
    <w:p>
      <w:pPr>
        <w:pStyle w:val="BodyText"/>
      </w:pPr>
      <w:r>
        <w:t xml:space="preserve">Phase three is the execution phase, where digital tools are deployed to monitor progress. This phase highlights the importance of accountability. A Politician in South Korea Seoul must publish quarterly reports accessible to all citizens, detailing exactly how funds are utilized and what milestones have been achieved. This transparency is crucial for maintaining legitimacy in a society that values meritocracy and efficiency.</w:t>
      </w:r>
    </w:p>
    <w:bookmarkEnd w:id="30"/>
    <w:bookmarkStart w:id="32" w:name="conclusion"/>
    <w:p>
      <w:pPr>
        <w:pStyle w:val="Heading2"/>
      </w:pPr>
      <w:r>
        <w:t xml:space="preserve">7. Conclusion</w:t>
      </w:r>
    </w:p>
    <w:p>
      <w:pPr>
        <w:pStyle w:val="FirstParagraph"/>
      </w:pPr>
      <w:r>
        <w:t xml:space="preserve">In conclusion, the role of the politician in South Korea Seoul is undergoing a radical transformation driven by technological advancement, demographic shifts, and social demands. This Project Report has outlined that success in this arena requires more than just political acumen; it requires a deep understanding of urban dynamics and a commitment to inclusive growth.</w:t>
      </w:r>
    </w:p>
    <w:p>
      <w:pPr>
        <w:pStyle w:val="BodyText"/>
      </w:pPr>
      <w:r>
        <w:t xml:space="preserve">The challenges facing South Korea Seoul are significant, but they present an opportunity for innovative leadership. By adopting the strategies outlined herein, a Politician can not only address immediate civic needs but also set a global standard for smart city governance. The future of political leadership in this region depends on the ability to bridge the gap between high-level policy and ground-level reality, ensuring that South Korea Seoul remains a vibrant, equitable, and sustainable metropolis for all its inhabitants.</w:t>
      </w:r>
    </w:p>
    <w:p>
      <w:pPr>
        <w:pStyle w:val="BodyText"/>
      </w:pPr>
      <w:r>
        <w:t xml:space="preserve">We urge the committee to consider these findings as a foundational document for future political training and policy development initiatives in South Korea Seoul. The time for incremental change has passed; the era of comprehensive structural reform led by competent, transparent Politicians is now upon us.</w:t>
      </w:r>
    </w:p>
    <w:p>
      <w:r>
        <w:pict>
          <v:rect style="width:0;height:1.5pt" o:hralign="center" o:hrstd="t" o:hr="t"/>
        </w:pict>
      </w:r>
    </w:p>
    <w:bookmarkStart w:id="31" w:name="references"/>
    <w:p>
      <w:pPr>
        <w:pStyle w:val="Heading3"/>
      </w:pPr>
      <w:r>
        <w:t xml:space="preserve">References</w:t>
      </w:r>
    </w:p>
    <w:p>
      <w:pPr>
        <w:numPr>
          <w:ilvl w:val="0"/>
          <w:numId w:val="1002"/>
        </w:numPr>
        <w:pStyle w:val="Compact"/>
      </w:pPr>
      <w:r>
        <w:t xml:space="preserve">Korean Statistical Information Service (KOSTAT) Annual Reports on Urban Development.</w:t>
      </w:r>
    </w:p>
    <w:p>
      <w:pPr>
        <w:numPr>
          <w:ilvl w:val="0"/>
          <w:numId w:val="1002"/>
        </w:numPr>
        <w:pStyle w:val="Compact"/>
      </w:pPr>
      <w:r>
        <w:t xml:space="preserve">Seoul Metropolitan Government Policy White Papers.</w:t>
      </w:r>
    </w:p>
    <w:p>
      <w:pPr>
        <w:numPr>
          <w:ilvl w:val="0"/>
          <w:numId w:val="1002"/>
        </w:numPr>
        <w:pStyle w:val="Compact"/>
      </w:pPr>
      <w:r>
        <w:t xml:space="preserve">OECD Regional Outlooks on Korea.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Political Infrastructure in South Korea, Seoul</dc:title>
  <dc:creator/>
  <cp:keywords/>
  <dcterms:created xsi:type="dcterms:W3CDTF">2026-07-30T10:06:15Z</dcterms:created>
  <dcterms:modified xsi:type="dcterms:W3CDTF">2026-07-30T10:06:15Z</dcterms:modified>
</cp:coreProperties>
</file>

<file path=docProps/custom.xml><?xml version="1.0" encoding="utf-8"?>
<Properties xmlns="http://schemas.openxmlformats.org/officeDocument/2006/custom-properties" xmlns:vt="http://schemas.openxmlformats.org/officeDocument/2006/docPropsVTypes"/>
</file>