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Engagement</w:t>
      </w:r>
      <w:r>
        <w:t xml:space="preserve"> </w:t>
      </w:r>
      <w:r>
        <w:t xml:space="preserve">Framework</w:t>
      </w:r>
      <w:r>
        <w:t xml:space="preserve"> </w:t>
      </w:r>
      <w:r>
        <w:t xml:space="preserve">for</w:t>
      </w:r>
      <w:r>
        <w:t xml:space="preserve"> </w:t>
      </w:r>
      <w:r>
        <w:t xml:space="preserve">Politicians</w:t>
      </w:r>
      <w:r>
        <w:t xml:space="preserve"> </w:t>
      </w:r>
      <w:r>
        <w:t xml:space="preserve">in</w:t>
      </w:r>
      <w:r>
        <w:t xml:space="preserve"> </w:t>
      </w:r>
      <w:r>
        <w:t xml:space="preserve">Spain</w:t>
      </w:r>
      <w:r>
        <w:t xml:space="preserve"> </w:t>
      </w:r>
      <w:r>
        <w:t xml:space="preserve">Barcelona</w:t>
      </w:r>
    </w:p>
    <w:bookmarkStart w:id="20" w:name="Xf0eba25f02b9144ac4140e5c6e8b2be53d1ba3b"/>
    <w:p>
      <w:pPr>
        <w:pStyle w:val="Heading1"/>
      </w:pPr>
      <w:r>
        <w:t xml:space="preserve">Strategic Engagement Framework for Politicians in Spain Barcelona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Municipal Council of Spain Barcelona, Department of Civic Participation</w:t>
      </w:r>
    </w:p>
    <w:p>
      <w:pPr>
        <w:pStyle w:val="BodyText"/>
      </w:pPr>
      <w:r>
        <w:rPr>
          <w:bCs/>
          <w:b/>
        </w:rPr>
        <w:t xml:space="preserve">From:_Strategic Planning Unit__ _ _</w:t>
      </w:r>
    </w:p>
    <w:p>
      <w:pPr>
        <w:pStyle w:val="BodyText"/>
      </w:pPr>
      <w:r>
        <w:rPr>
          <w:bCs/>
          <w:b/>
        </w:rPr>
        <w:t xml:space="preserve">Subject:</w:t>
      </w:r>
      <w:r>
        <w:t xml:space="preserve"> </w:t>
      </w:r>
      <w:r>
        <w:t xml:space="preserve">Comprehensive Project Report on Modernizing Political Representation in Spain Barcelona</w:t>
      </w:r>
    </w:p>
    <w:bookmarkEnd w:id="20"/>
    <w:bookmarkStart w:id="21" w:name="executive-summary"/>
    <w:p>
      <w:pPr>
        <w:pStyle w:val="Heading2"/>
      </w:pPr>
      <w:r>
        <w:t xml:space="preserve">Executive Summary</w:t>
      </w:r>
    </w:p>
    <w:p>
      <w:pPr>
        <w:pStyle w:val="FirstParagraph"/>
      </w:pPr>
      <w:r>
        <w:t xml:space="preserve">This document serves as a comprehensive project report regarding the operational, technological, and community integration strategies required for any active Politician operating within the jurisdiction of Spain Barcelona. As political landscapes evolve rapidly in major European hubs, it is imperative that our approach to governance aligns with the unique socio-cultural fabric of Barcelona. This report outlines methodologies for enhancing transparency, digital engagement, and grassroots connectivity specifically tailored for a Politician serving in this vibrant metropolitan area.</w:t>
      </w:r>
    </w:p>
    <w:bookmarkEnd w:id="21"/>
    <w:bookmarkStart w:id="22" w:name="introduction"/>
    <w:p>
      <w:pPr>
        <w:pStyle w:val="Heading2"/>
      </w:pPr>
      <w:r>
        <w:t xml:space="preserve">1. Introduction</w:t>
      </w:r>
    </w:p>
    <w:p>
      <w:pPr>
        <w:pStyle w:val="FirstParagraph"/>
      </w:pPr>
      <w:r>
        <w:t xml:space="preserve">The role of a Politician in the 21st century extends far beyond legislative duties; it requires active participation, digital literacy, and cultural sensitivity. In the context of Spain Barcelona, these requirements are amplified by the city's status as a global hub for tourism, technology, and multiculturalism. This project report aims to establish a robust framework that supports every Politician in navigating the complexities of local governance while maintaining high standards of ethical conduct and public service.</w:t>
      </w:r>
    </w:p>
    <w:p>
      <w:pPr>
        <w:pStyle w:val="BodyText"/>
      </w:pPr>
      <w:r>
        <w:t xml:space="preserve">The primary objective is to ensure that each Politician affiliated with our initiative possesses the necessary tools to represent the diverse interests of Barcelona's population effectively. By focusing on Spain Barcelona specifically, we acknowledge that local policies must address regional nuances, from language preservation (Catalan and Spanish) to urban sustainability challenges specific to Mediterranean climates.</w:t>
      </w:r>
    </w:p>
    <w:bookmarkEnd w:id="22"/>
    <w:bookmarkStart w:id="23" w:name="strategic-objectives"/>
    <w:p>
      <w:pPr>
        <w:pStyle w:val="Heading2"/>
      </w:pPr>
      <w:r>
        <w:t xml:space="preserve">2. Strategic Objectives</w:t>
      </w:r>
    </w:p>
    <w:p>
      <w:pPr>
        <w:pStyle w:val="FirstParagraph"/>
      </w:pPr>
      <w:r>
        <w:t xml:space="preserve">To ensure success in this initiative, several key objectives have been identified for every Politician involved:</w:t>
      </w:r>
    </w:p>
    <w:p>
      <w:pPr>
        <w:pStyle w:val="BodyText"/>
      </w:pPr>
      <w:r>
        <w:t xml:space="preserve">ID</w:t>
      </w:r>
    </w:p>
    <w:p>
      <w:pPr>
        <w:pStyle w:val="BodyText"/>
      </w:pPr>
      <w:r>
        <w:t xml:space="preserve">&lt; th &gt; Description &lt; tbody &gt;</w:t>
      </w:r>
    </w:p>
    <w:p>
      <w:pPr>
        <w:pStyle w:val="BodyText"/>
      </w:pPr>
      <w:r>
        <w:t xml:space="preserve">SO-01</w:t>
      </w:r>
    </w:p>
    <w:p>
      <w:pPr>
        <w:pStyle w:val="BodyText"/>
      </w:pPr>
      <w:r>
        <w:t xml:space="preserve">Digital Transparency Portal Integration</w:t>
      </w:r>
    </w:p>
    <w:p>
      <w:pPr>
        <w:pStyle w:val="BodyText"/>
      </w:pPr>
      <w:r>
        <w:t xml:space="preserve">All Politicians must utilize open-data platforms to publish voting records and expense reports in real-time.&lt; /tr &gt;&lt; tr &gt;&lt; td &gt; SO - 02 &lt; td &gt; Multilingual Communication &lt; tbody &gt;</w:t>
      </w:r>
    </w:p>
    <w:p>
      <w:pPr>
        <w:pStyle w:val="BodyText"/>
      </w:pPr>
      <w:r>
        <w:t xml:space="preserve">SO-02</w:t>
      </w:r>
    </w:p>
    <w:p>
      <w:pPr>
        <w:pStyle w:val="BodyText"/>
      </w:pPr>
      <w:r>
        <w:t xml:space="preserve">Bilingual Policy Dissemination</w:t>
      </w:r>
    </w:p>
    <w:p>
      <w:pPr>
        <w:pStyle w:val="BodyText"/>
      </w:pPr>
      <w:r>
        <w:t xml:space="preserve">All official communications by a Politician must be available in both Spanish and Catalan to ensure inclusive access for all residents of Spain Barcelona.&lt; /tr &gt;&lt; tr &gt;&lt; td &gt; SO - 03 &lt; td &gt; Community Listening Tours &lt; tbody &gt;</w:t>
      </w:r>
    </w:p>
    <w:p>
      <w:pPr>
        <w:pStyle w:val="BodyText"/>
      </w:pPr>
      <w:r>
        <w:t xml:space="preserve">SO-03</w:t>
      </w:r>
    </w:p>
    <w:p>
      <w:pPr>
        <w:pStyle w:val="BodyText"/>
      </w:pPr>
      <w:r>
        <w:t xml:space="preserve">Physical Presence in Districts</w:t>
      </w:r>
    </w:p>
    <w:p>
      <w:pPr>
        <w:pStyle w:val="BodyText"/>
      </w:pPr>
      <w:r>
        <w:t xml:space="preserve">Each Politician is required to hold monthly town halls in at least two distinct neighborhoods within Spain Barcelona.&lt; /tr&gt;</w:t>
      </w:r>
    </w:p>
    <w:bookmarkEnd w:id="23"/>
    <w:bookmarkStart w:id="26" w:name="X5abff4e713b1706144aae6960c4c5b36dea77f3"/>
    <w:p>
      <w:pPr>
        <w:pStyle w:val="Heading2"/>
      </w:pPr>
      <w:r>
        <w:t xml:space="preserve">3. The Role of the Politician in Digital Governance</w:t>
      </w:r>
    </w:p>
    <w:p>
      <w:pPr>
        <w:pStyle w:val="FirstParagraph"/>
      </w:pPr>
      <w:r>
        <w:t xml:space="preserve">In modern democratic societies, the digital footprint of a Politician is as significant as their physical presence. For politicians operating in Spain Barcelona, this means leveraging social media not just for broadcasting messages, but for two-way dialogue.</w:t>
      </w:r>
    </w:p>
    <w:bookmarkStart w:id="24" w:name="social-media-strategy"/>
    <w:p>
      <w:pPr>
        <w:pStyle w:val="Heading3"/>
      </w:pPr>
      <w:r>
        <w:t xml:space="preserve">3.1 Social Media Strategy</w:t>
      </w:r>
    </w:p>
    <w:p>
      <w:pPr>
        <w:pStyle w:val="FirstParagraph"/>
      </w:pPr>
      <w:r>
        <w:t xml:space="preserve">A successful Politician must maintain an active, authentic presence on platforms such as X (formerly Twitter), Instagram, and LinkedIn. However, the tone must remain professional yet accessible. In Spain Barcelona, where civic engagement is high online, misinformation spreads quickly. Therefore every Politician must undergo training on digital literacy and crisis communication to ensure that their messaging is accurate and constructive.</w:t>
      </w:r>
    </w:p>
    <w:bookmarkEnd w:id="24"/>
    <w:bookmarkStart w:id="25" w:name="data-privacy-and-ethics"/>
    <w:p>
      <w:pPr>
        <w:pStyle w:val="Heading3"/>
      </w:pPr>
      <w:r>
        <w:t xml:space="preserve">3.2 Data Privacy and Ethics</w:t>
      </w:r>
    </w:p>
    <w:p>
      <w:pPr>
        <w:pStyle w:val="FirstParagraph"/>
      </w:pPr>
      <w:r>
        <w:t xml:space="preserve">A critical aspect of being a modern Politician involves adhering strictly to GDPR regulations, which are particularly rigorous in Spain. The project report emphasizes that no Politician may harvest or store citizen data without explicit consent. Violations of these protocols will result in immediate suspension from the program, as trust is the currency of political legitimacy.</w:t>
      </w:r>
    </w:p>
    <w:bookmarkEnd w:id="25"/>
    <w:bookmarkEnd w:id="26"/>
    <w:bookmarkStart w:id="29" w:name="community-engagement-and-local-identity"/>
    <w:p>
      <w:pPr>
        <w:pStyle w:val="Heading2"/>
      </w:pPr>
      <w:r>
        <w:t xml:space="preserve">4. Community Engagement and Local Identity</w:t>
      </w:r>
    </w:p>
    <w:p>
      <w:pPr>
        <w:pStyle w:val="FirstParagraph"/>
      </w:pPr>
      <w:r>
        <w:t xml:space="preserve">The unique character of Spain Barcelona demands a Politician who understands the local identity. This includes respecting historical traditions while advocating for progressive urban planning.</w:t>
      </w:r>
    </w:p>
    <w:bookmarkStart w:id="27" w:name="neighborhood-dynamics"/>
    <w:p>
      <w:pPr>
        <w:pStyle w:val="Heading3"/>
      </w:pPr>
      <w:r>
        <w:t xml:space="preserve">4.1 Neighborhood Dynamics</w:t>
      </w:r>
    </w:p>
    <w:p>
      <w:pPr>
        <w:pStyle w:val="FirstParagraph"/>
      </w:pPr>
      <w:r>
        <w:t xml:space="preserve">Barcelona is not monolithic; it is a collection of distinct neighborhoods (barrios) such as Gràcia, Eixample, and Ciutat Vella. A Politician cannot adopt a one-size-fits-all approach. The project report recommends that each Politician specializes in at least one district to gain deep insight into its specific needs, whether that be tourism management in the old town or industrial zoning in Poblenou.</w:t>
      </w:r>
    </w:p>
    <w:bookmarkEnd w:id="27"/>
    <w:bookmarkStart w:id="28" w:name="cultural-integration"/>
    <w:p>
      <w:pPr>
        <w:pStyle w:val="Heading3"/>
      </w:pPr>
      <w:r>
        <w:t xml:space="preserve">4.2 Cultural Integration</w:t>
      </w:r>
    </w:p>
    <w:p>
      <w:pPr>
        <w:pStyle w:val="FirstParagraph"/>
      </w:pPr>
      <w:r>
        <w:t xml:space="preserve">Promoting cultural events and supporting local arts is a key duty for a Politician here. Funding allocations made by any Politician should reflect support for local festivals, museums, and community centers. This strengthens the bond between the representative and the represented.</w:t>
      </w:r>
    </w:p>
    <w:bookmarkEnd w:id="28"/>
    <w:bookmarkEnd w:id="29"/>
    <w:bookmarkStart w:id="30" w:name="sustainability-and-urban-development"/>
    <w:p>
      <w:pPr>
        <w:pStyle w:val="Heading2"/>
      </w:pPr>
      <w:r>
        <w:t xml:space="preserve">5. Sustainability and Urban Development</w:t>
      </w:r>
    </w:p>
    <w:p>
      <w:pPr>
        <w:pStyle w:val="FirstParagraph"/>
      </w:pPr>
      <w:r>
        <w:t xml:space="preserve">Sustainability is a core pillar of governance in Spain Barcelona. The city has faced significant challenges regarding overtourism, housing affordability, and green space preservation. Therefore, every Politician must prioritize sustainable policies.</w:t>
      </w:r>
    </w:p>
    <w:p>
      <w:pPr>
        <w:numPr>
          <w:ilvl w:val="0"/>
          <w:numId w:val="1001"/>
        </w:numPr>
        <w:pStyle w:val="Compact"/>
      </w:pPr>
      <w:r>
        <w:rPr>
          <w:bCs/>
          <w:b/>
        </w:rPr>
        <w:t xml:space="preserve">Housing:</w:t>
      </w:r>
      <w:r>
        <w:t xml:space="preserve">_ _ Politicians must advocate for rent controls and protection against speculative real estate practices.</w:t>
      </w:r>
    </w:p>
    <w:p>
      <w:pPr>
        <w:numPr>
          <w:ilvl w:val="0"/>
          <w:numId w:val="1001"/>
        </w:numPr>
        <w:pStyle w:val="Compact"/>
      </w:pPr>
      <w:r>
        <w:t xml:space="preserve">Green Mobility:_ _ Support for expanding bike lanes and pedestrian zones is non-negotiable.</w:t>
      </w:r>
    </w:p>
    <w:p>
      <w:pPr>
        <w:numPr>
          <w:ilvl w:val="0"/>
          <w:numId w:val="1001"/>
        </w:numPr>
        <w:pStyle w:val="Compact"/>
      </w:pPr>
      <w:r>
        <w:t xml:space="preserve">Tourism Management:_ _ Politicians must balance the economic benefits of tourism with the quality of life for residents.</w:t>
      </w:r>
    </w:p>
    <w:bookmarkEnd w:id="30"/>
    <w:bookmarkStart w:id="32" w:name="implementation-timeline-and-milestones"/>
    <w:p>
      <w:pPr>
        <w:pStyle w:val="Heading2"/>
      </w:pPr>
      <w:r>
        <w:t xml:space="preserve">6. Implementation Timeline and Milestones</w:t>
      </w:r>
    </w:p>
    <w:p>
      <w:pPr>
        <w:pStyle w:val="FirstParagraph"/>
      </w:pPr>
      <w:r>
        <w:t xml:space="preserve">To ensure that all Politicians are aligned with these goals, a phased implementation plan is established:</w:t>
      </w:r>
    </w:p>
    <w:p>
      <w:pPr>
        <w:numPr>
          <w:ilvl w:val="0"/>
          <w:numId w:val="1002"/>
        </w:numPr>
        <w:pStyle w:val="Compact"/>
      </w:pPr>
      <w:r>
        <w:rPr>
          <w:bCs/>
          <w:b/>
        </w:rPr>
        <w:t xml:space="preserve">Phase 1 (Months 1-3): Training and Onboarding.</w:t>
      </w:r>
      <w:r>
        <w:t xml:space="preserve">_ _ All Politicians complete courses on digital ethics, Catalan/Spanish legal frameworks, and Barcelona municipal codes.</w:t>
      </w:r>
    </w:p>
    <w:p>
      <w:pPr>
        <w:numPr>
          <w:ilvl w:val="0"/>
          <w:numId w:val="1002"/>
        </w:numPr>
        <w:pStyle w:val="Compact"/>
      </w:pPr>
      <w:r>
        <w:rPr>
          <w:bCs/>
          <w:b/>
        </w:rPr>
        <w:t xml:space="preserve">Phase 2 (Months 4-6): Pilot Programs.</w:t>
      </w:r>
      <w:r>
        <w:t xml:space="preserve">_ _ Each Politician launches one small-scale community project in their designated district.</w:t>
      </w:r>
    </w:p>
    <w:p>
      <w:pPr>
        <w:numPr>
          <w:ilvl w:val="0"/>
          <w:numId w:val="1002"/>
        </w:numPr>
        <w:pStyle w:val="Compact"/>
      </w:pPr>
      <w:r>
        <w:rPr>
          <w:bCs/>
          <w:b/>
        </w:rPr>
        <w:t xml:space="preserve">Phase 3 (Months 7-12): Full Integration and Review.</w:t>
      </w:r>
      <w:r>
        <w:t xml:space="preserve">_ _ Comprehensive review of engagement metrics and policy impact across Spain Barcelona.</w:t>
      </w:r>
    </w:p>
    <w:bookmarkStart w:id="31" w:name="critical-warning-for-politicians"/>
    <w:p>
      <w:pPr>
        <w:pStyle w:val="Heading3"/>
      </w:pPr>
      <w:r>
        <w:t xml:space="preserve">Critical Warning for Politicians</w:t>
      </w:r>
    </w:p>
    <w:p>
      <w:pPr>
        <w:pStyle w:val="FirstParagraph"/>
      </w:pPr>
      <w:r>
        <w:rPr>
          <w:bCs/>
          <w:b/>
        </w:rPr>
        <w:t xml:space="preserve">Note:</w:t>
      </w:r>
      <w:r>
        <w:t xml:space="preserve">_ _ Failure to adhere to the engagement protocols outlined in this Project Report for Spain Barcelona may result in loss of funding and public censure. The integrity of the Politician is paramount.</w:t>
      </w:r>
    </w:p>
    <w:bookmarkEnd w:id="31"/>
    <w:bookmarkEnd w:id="32"/>
    <w:bookmarkStart w:id="33" w:name="monitoring-and-evaluation-metrics"/>
    <w:p>
      <w:pPr>
        <w:pStyle w:val="Heading2"/>
      </w:pPr>
      <w:r>
        <w:t xml:space="preserve">7. Monitoring and Evaluation Metrics</w:t>
      </w:r>
    </w:p>
    <w:p>
      <w:pPr>
        <w:pStyle w:val="FirstParagraph"/>
      </w:pPr>
      <w:r>
        <w:t xml:space="preserve">To measure the effectiveness of each Politician, the following KPIs will be tracked:</w:t>
      </w:r>
    </w:p>
    <w:p>
      <w:pPr>
        <w:numPr>
          <w:ilvl w:val="0"/>
          <w:numId w:val="1003"/>
        </w:numPr>
        <w:pStyle w:val="Compact"/>
      </w:pPr>
      <w:r>
        <w:rPr>
          <w:bCs/>
          <w:b/>
        </w:rPr>
        <w:t xml:space="preserve">Citizen Satisfaction Score:</w:t>
      </w:r>
      <w:r>
        <w:t xml:space="preserve">_ _ _ _ Measured via quarterly surveys in Spain Barcelona.</w:t>
      </w:r>
    </w:p>
    <w:p>
      <w:pPr>
        <w:numPr>
          <w:ilvl w:val="0"/>
          <w:numId w:val="1003"/>
        </w:numPr>
        <w:pStyle w:val="Compact"/>
      </w:pPr>
      <w:r>
        <w:t xml:space="preserve">Digital Engagement Rate:_ _ Likes, shares, and meaningful comments on policy posts.</w:t>
      </w:r>
    </w:p>
    <w:p>
      <w:pPr>
        <w:numPr>
          <w:ilvl w:val="0"/>
          <w:numId w:val="1003"/>
        </w:numPr>
        <w:pStyle w:val="Compact"/>
      </w:pPr>
      <w:r>
        <w:t xml:space="preserve">Legislative Output:_ _ Number of bills proposed and passed relevant to local issues.</w:t>
      </w:r>
    </w:p>
    <w:p>
      <w:pPr>
        <w:numPr>
          <w:ilvl w:val="0"/>
          <w:numId w:val="1003"/>
        </w:numPr>
        <w:pStyle w:val="Compact"/>
      </w:pPr>
      <w:r>
        <w:t xml:space="preserve">Community Attendance:_ _ Physical attendance at town halls across Spain Barcelona.</w:t>
      </w:r>
    </w:p>
    <w:bookmarkEnd w:id="33"/>
    <w:bookmarkStart w:id="34" w:name="conclusion"/>
    <w:p>
      <w:pPr>
        <w:pStyle w:val="Heading2"/>
      </w:pPr>
      <w:r>
        <w:t xml:space="preserve">8. Conclusion</w:t>
      </w:r>
    </w:p>
    <w:p>
      <w:pPr>
        <w:pStyle w:val="FirstParagraph"/>
      </w:pPr>
      <w:r>
        <w:t xml:space="preserve">This Project Report serves as a blueprint for excellence in political service. By strictly adhering to the guidelines set forth for Politicians operating in Spain Barcelona, we ensure that governance remains responsive, transparent, and inclusive. The unique challenges and opportunities presented by this dynamic city require leaders who are not only politically astute but also deeply committed to community well-being.</w:t>
      </w:r>
    </w:p>
    <w:p>
      <w:pPr>
        <w:pStyle w:val="BodyText"/>
      </w:pPr>
      <w:r>
        <w:t xml:space="preserve">We urge every Politician to embrace these standards as a personal mandate. The future of Spain Barcelona depends on the dedication and integrity of its representatives. Let us work together to build a more equitable, sustainable, and connected society for all residents.</w:t>
      </w:r>
    </w:p>
    <w:p>
      <w:pPr>
        <w:pStyle w:val="BodyText"/>
      </w:pPr>
      <w:r>
        <w:t xml:space="preserve">_ _ Prepared by the Strategic Planning Unit. All rights reserved.</w:t>
      </w:r>
    </w:p>
    <w:p>
      <w:pPr>
        <w:pStyle w:val="BodyText"/>
      </w:pPr>
      <w:r>
        <w:rPr>
          <w:bCs/>
          <w:b/>
        </w:rPr>
        <w:t xml:space="preserve">Keywords:</w:t>
      </w:r>
      <w:r>
        <w:t xml:space="preserve">_ _</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Engagement Framework for Politicians in Spain Barcelona</dc:title>
  <dc:creator/>
  <dc:language>en</dc:language>
  <cp:keywords/>
  <dcterms:created xsi:type="dcterms:W3CDTF">2026-07-29T22:07:47Z</dcterms:created>
  <dcterms:modified xsi:type="dcterms:W3CDTF">2026-07-29T22:07:47Z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