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Engagement</w:t>
      </w:r>
      <w:r>
        <w:t xml:space="preserve"> </w:t>
      </w:r>
      <w:r>
        <w:t xml:space="preserve">and</w:t>
      </w:r>
      <w:r>
        <w:t xml:space="preserve"> </w:t>
      </w:r>
      <w:r>
        <w:t xml:space="preserve">Representation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e17386063f2155dbdf3b796bbfc9e1010ce21df"/>
    <w:p>
      <w:pPr>
        <w:pStyle w:val="Heading1"/>
      </w:pPr>
      <w:r>
        <w:t xml:space="preserve">Project Report on Politician Initiatives and Civic Engagement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City of Houston</w:t>
      </w:r>
      <w:r>
        <w:br/>
      </w:r>
      <w:r>
        <w:rPr>
          <w:bCs/>
          <w:b/>
        </w:rPr>
        <w:t xml:space="preserve">From:</w:t>
      </w:r>
      <w:r>
        <w:t xml:space="preserve"> </w:t>
      </w:r>
      <w:r>
        <w:t xml:space="preserve">Department of Civic Strategy and Political Analysis</w:t>
      </w:r>
      <w:r>
        <w:br/>
      </w:r>
      <w:r>
        <w:br/>
      </w:r>
    </w:p>
    <w:p>
      <w:pPr>
        <w:pStyle w:val="BodyText"/>
      </w:pPr>
      <w:r>
        <w:t xml:space="preserve">This document serves as a comprehensive</w:t>
      </w:r>
      <w:r>
        <w:t xml:space="preserve"> </w:t>
      </w:r>
      <w:r>
        <w:rPr>
          <w:bCs/>
          <w:b/>
          <w:iCs/>
          <w:i/>
        </w:rPr>
        <w:t xml:space="preserve">P</w:t>
      </w:r>
      <w:r>
        <w:rPr>
          <w:bCs/>
          <w:b/>
        </w:rPr>
        <w:t xml:space="preserve">r</w:t>
      </w:r>
    </w:p>
    <w:p>
      <w:pPr>
        <w:pStyle w:val="BodyText"/>
      </w:pPr>
      <w:r>
        <w:t xml:space="preserve">e</w:t>
      </w:r>
    </w:p>
    <w:p>
      <w:pPr>
        <w:pStyle w:val="BodyText"/>
      </w:pPr>
      <w:r>
        <w:t xml:space="preserve">jcR-e-p-o-r-t analyzing the current landscape of political engagement, representation, and policy implementation within the jurisdiction of</w:t>
      </w:r>
      <w:r>
        <w:t xml:space="preserve"> </w:t>
      </w:r>
      <w:r>
        <w:rPr>
          <w:bCs/>
          <w:b/>
        </w:rPr>
        <w:t xml:space="preserve">United States Houston.</w:t>
      </w:r>
      <w:r>
        <w:t xml:space="preserve"> </w:t>
      </w:r>
      <w:r>
        <w:t xml:space="preserve">As one of the most diverse and rapidly growing metropolitan areas in Texas, Houston presents a unique case study for understanding how modern</w:t>
      </w:r>
      <w:r>
        <w:t xml:space="preserve"> </w:t>
      </w:r>
      <w:r>
        <w:rPr>
          <w:bCs/>
          <w:b/>
        </w:rPr>
        <w:t xml:space="preserve">P</w:t>
      </w:r>
      <w:r>
        <w:rPr>
          <w:u w:val="single"/>
          <w:iCs/>
          <w:i/>
        </w:rPr>
        <w:t xml:space="preserve">o</w:t>
      </w:r>
      <w:r>
        <w:rPr>
          <w:bCs/>
          <w:b/>
          <w:iCs/>
          <w:i/>
        </w:rPr>
        <w:t xml:space="preserve">l</w:t>
      </w:r>
      <w:r>
        <w:t xml:space="preserve">i</w:t>
      </w:r>
    </w:p>
    <w:p>
      <w:pPr>
        <w:pStyle w:val="BodyText"/>
      </w:pPr>
      <w:r>
        <w:t xml:space="preserve">t</w:t>
      </w:r>
    </w:p>
    <w:p>
      <w:pPr>
        <w:pStyle w:val="BodyText"/>
      </w:pPr>
      <w:r>
        <w:t xml:space="preserve">i c</w:t>
      </w:r>
    </w:p>
    <w:p>
      <w:pPr>
        <w:pStyle w:val="BodyText"/>
      </w:pPr>
      <w:r>
        <w:t xml:space="preserve">a</w:t>
      </w:r>
    </w:p>
    <w:p>
      <w:pPr>
        <w:pStyle w:val="BodyText"/>
      </w:pPr>
      <w:r>
        <w:t xml:space="preserve">n d</w:t>
      </w:r>
    </w:p>
    <w:p>
      <w:pPr>
        <w:pStyle w:val="BodyText"/>
      </w:pPr>
      <w:r>
        <w:t xml:space="preserve">s affect urban governance. This report outlines the strategic importance of effective political leadership, the challenges faced by elected officials in serving a heterogeneous population, and the proposed frameworks for enhancing civic participation.</w:t>
      </w:r>
    </w:p>
    <w:bookmarkStart w:id="20" w:name="executive-summary"/>
    <w:p>
      <w:pPr>
        <w:pStyle w:val="Heading2"/>
      </w:pPr>
      <w:r>
        <w:t xml:space="preserve">1. Executive Summary</w:t>
      </w:r>
    </w:p>
    <w:p>
      <w:pPr>
        <w:pStyle w:val="FirstParagraph"/>
      </w:pPr>
      <w:r>
        <w:t xml:space="preserve">The primary objective of this analysis is to evaluate the efficacy of current</w:t>
      </w:r>
      <w:r>
        <w:t xml:space="preserve"> </w:t>
      </w:r>
      <w:r>
        <w:rPr>
          <w:bCs/>
          <w:b/>
        </w:rPr>
        <w:t xml:space="preserve">Politician</w:t>
      </w:r>
      <w:r>
        <w:t xml:space="preserve"> </w:t>
      </w:r>
      <w:r>
        <w:t xml:space="preserve">strategies in addressing the complex socio-economic and infrastructural needs of</w:t>
      </w:r>
      <w:r>
        <w:t xml:space="preserve"> </w:t>
      </w:r>
      <w:r>
        <w:rPr>
          <w:bCs/>
          <w:b/>
        </w:rPr>
        <w:t xml:space="preserve">United States Houston.</w:t>
      </w:r>
      <w:r>
        <w:t xml:space="preserve"> </w:t>
      </w:r>
      <w:r>
        <w:t xml:space="preserve">With a population exceeding two million residents, the city faces significant pressure regarding housing affordability, transportation infrastructure, environmental resilience against climate change, and public safety. The role of any elected official or appointed</w:t>
      </w:r>
      <w:r>
        <w:t xml:space="preserve"> </w:t>
      </w:r>
      <w:r>
        <w:rPr>
          <w:bCs/>
          <w:b/>
        </w:rPr>
        <w:t xml:space="preserve">P</w:t>
      </w:r>
      <w:r>
        <w:rPr>
          <w:u w:val="single"/>
          <w:iCs/>
          <w:i/>
        </w:rPr>
        <w:t xml:space="preserve">o</w:t>
      </w:r>
      <w:r>
        <w:rPr>
          <w:bCs/>
          <w:b/>
          <w:iCs/>
          <w:i/>
        </w:rPr>
        <w:t xml:space="preserve">l</w:t>
      </w:r>
      <w:r>
        <w:t xml:space="preserve">i</w:t>
      </w:r>
      <w:r>
        <w:rPr>
          <w:bCs/>
          <w:b/>
        </w:rPr>
        <w:t xml:space="preserve">t</w:t>
      </w:r>
      <w:r>
        <w:rPr>
          <w:bCs/>
          <w:b/>
          <w:bCs/>
          <w:b/>
        </w:rPr>
        <w:t xml:space="preserve">i c</w:t>
      </w:r>
      <w:r>
        <w:rPr>
          <w:bCs/>
          <w:b/>
          <w:bCs/>
          <w:b/>
        </w:rPr>
        <w:t xml:space="preserve"> </w:t>
      </w:r>
      <w:r>
        <w:rPr>
          <w:bCs/>
          <w:b/>
          <w:bCs/>
          <w:b/>
          <w:bCs/>
          <w:b/>
        </w:rPr>
        <w:t xml:space="preserve">a</w:t>
      </w:r>
      <w:r>
        <w:rPr>
          <w:bCs/>
          <w:b/>
          <w:bCs/>
          <w:b/>
          <w:bCs/>
          <w:b/>
          <w:bCs/>
          <w:b/>
        </w:rPr>
        <w:t xml:space="preserve">n d</w:t>
      </w:r>
      <w:r>
        <w:rPr>
          <w:bCs/>
          <w:b/>
          <w:bCs/>
          <w:b/>
          <w:bCs/>
          <w:b/>
          <w:bCs/>
          <w:b/>
          <w:bCs/>
          <w:b/>
        </w:rPr>
        <w:t xml:space="preserve">s</w:t>
      </w:r>
    </w:p>
    <w:bookmarkEnd w:id="20"/>
    <w:bookmarkStart w:id="21" w:name="Xf618913d9c0ab253a959597e2759a981044d467"/>
    <w:p>
      <w:pPr>
        <w:pStyle w:val="Heading2"/>
      </w:pPr>
      <w:r>
        <w:t xml:space="preserve">2. Contextual Analysis of United States Houston</w:t>
      </w:r>
    </w:p>
    <w:p>
      <w:pPr>
        <w:pStyle w:val="FirstParagraph"/>
      </w:pPr>
      <w:r>
        <w:t xml:space="preserve">Houston, located in the southern</w:t>
      </w:r>
      <w:r>
        <w:t xml:space="preserve"> </w:t>
      </w:r>
      <w:r>
        <w:rPr>
          <w:bCs/>
          <w:b/>
        </w:rPr>
        <w:t xml:space="preserve">United States,</w:t>
      </w:r>
      <w:r>
        <w:t xml:space="preserve"> </w:t>
      </w:r>
      <w:r>
        <w:t xml:space="preserve">stands as an economic powerhouse driven largely by energy, healthcare, and aerospace industries. However, this prosperity is accompanied by distinct governance challenges that define the contemporary political environment.</w:t>
      </w:r>
    </w:p>
    <w:p>
      <w:pPr>
        <w:numPr>
          <w:ilvl w:val="0"/>
          <w:numId w:val="1001"/>
        </w:numPr>
        <w:pStyle w:val="Compact"/>
      </w:pPr>
      <w:r>
        <w:rPr>
          <w:bCs/>
          <w:b/>
        </w:rPr>
        <w:t xml:space="preserve">Demographic Diversity:</w:t>
      </w:r>
      <w:r>
        <w:t xml:space="preserve"> </w:t>
      </w:r>
      <w:r>
        <w:t xml:space="preserve">Houston is one of the most diverse cities in America. A</w:t>
      </w:r>
      <w:r>
        <w:t xml:space="preserve"> </w:t>
      </w:r>
      <w:r>
        <w:rPr>
          <w:bCs/>
          <w:b/>
        </w:rPr>
        <w:t xml:space="preserve">P</w:t>
      </w:r>
      <w:r>
        <w:rPr>
          <w:u w:val="single"/>
          <w:iCs/>
          <w:i/>
        </w:rPr>
        <w:t xml:space="preserve">o</w:t>
      </w:r>
      <w:r>
        <w:rPr>
          <w:bCs/>
          <w:b/>
          <w:iCs/>
          <w:i/>
        </w:rPr>
        <w:t xml:space="preserve">l</w:t>
      </w:r>
      <w:r>
        <w:t xml:space="preserve">i</w:t>
      </w:r>
    </w:p>
    <w:p>
      <w:pPr>
        <w:numPr>
          <w:ilvl w:val="0"/>
          <w:numId w:val="1000"/>
        </w:numPr>
        <w:pStyle w:val="Compact"/>
      </w:pPr>
      <w:r>
        <w:t xml:space="preserve">t</w:t>
      </w:r>
    </w:p>
    <w:p>
      <w:pPr>
        <w:numPr>
          <w:ilvl w:val="0"/>
          <w:numId w:val="1000"/>
        </w:numPr>
        <w:pStyle w:val="Compact"/>
      </w:pPr>
      <w:r>
        <w:t xml:space="preserve">i c leader must navigate the interests of Hispanic, African American, Asian American, and White communities, ensuring that policy decisions do not disproportionately favor one group over another.</w:t>
      </w:r>
    </w:p>
    <w:p>
      <w:pPr>
        <w:numPr>
          <w:ilvl w:val="0"/>
          <w:numId w:val="1001"/>
        </w:numPr>
        <w:pStyle w:val="Compact"/>
      </w:pPr>
      <w:r>
        <w:rPr>
          <w:bCs/>
          <w:b/>
        </w:rPr>
        <w:t xml:space="preserve">Geographic Spread:</w:t>
      </w:r>
      <w:r>
        <w:t xml:space="preserve"> </w:t>
      </w:r>
      <w:r>
        <w:t xml:space="preserve">Unlike many other major US cities with strict zoning laws Houston operates on an unincorporated model in many areas. This sprawling geography complicates service delivery and requires politicians to develop innovative logistical strategies for infrastructure maintenance.</w:t>
      </w:r>
    </w:p>
    <w:p>
      <w:pPr>
        <w:numPr>
          <w:ilvl w:val="0"/>
          <w:numId w:val="1001"/>
        </w:numPr>
        <w:pStyle w:val="Compact"/>
      </w:pPr>
      <w:r>
        <w:rPr>
          <w:bCs/>
          <w:b/>
        </w:rPr>
        <w:t xml:space="preserve">Economic Volatility:</w:t>
      </w:r>
      <w:r>
        <w:t xml:space="preserve"> </w:t>
      </w:r>
      <w:r>
        <w:t xml:space="preserve">As an energy-centric economy, Houston is sensitive to global oil prices. Political stability and strategic planning are essential to mitigate economic downturns and diversify the local job market.</w:t>
      </w:r>
    </w:p>
    <w:p>
      <w:pPr>
        <w:pStyle w:val="FirstParagraph"/>
      </w:pPr>
      <w:r>
        <w:t xml:space="preserve">Understanding these factors is crucial for any</w:t>
      </w:r>
      <w:r>
        <w:t xml:space="preserve"> </w:t>
      </w:r>
      <w:r>
        <w:rPr>
          <w:bCs/>
          <w:b/>
        </w:rPr>
        <w:t xml:space="preserve">P</w:t>
      </w:r>
      <w:r>
        <w:rPr>
          <w:u w:val="single"/>
          <w:iCs/>
          <w:i/>
        </w:rPr>
        <w:t xml:space="preserve">o</w:t>
      </w:r>
      <w:r>
        <w:rPr>
          <w:bCs/>
          <w:b/>
          <w:iCs/>
          <w:i/>
        </w:rPr>
        <w:t xml:space="preserve">l</w:t>
      </w:r>
      <w:r>
        <w:t xml:space="preserve">i</w:t>
      </w:r>
    </w:p>
    <w:p>
      <w:pPr>
        <w:pStyle w:val="BodyText"/>
      </w:pPr>
      <w:r>
        <w:t xml:space="preserve">t</w:t>
      </w:r>
    </w:p>
    <w:p>
      <w:pPr>
        <w:pStyle w:val="BodyText"/>
      </w:pPr>
      <w:r>
        <w:t xml:space="preserve">i c</w:t>
      </w:r>
    </w:p>
    <w:p>
      <w:pPr>
        <w:pStyle w:val="BodyText"/>
      </w:pPr>
      <w:r>
        <w:t xml:space="preserve">a</w:t>
      </w:r>
    </w:p>
    <w:p>
      <w:pPr>
        <w:pStyle w:val="BodyText"/>
      </w:pPr>
      <w:r>
        <w:t xml:space="preserve">n d</w:t>
      </w:r>
      <w:r>
        <w:rPr>
          <w:bCs/>
          <w:b/>
        </w:rPr>
        <w:t xml:space="preserve">s United States Houston</w:t>
      </w:r>
      <w:r>
        <w:t xml:space="preserve"> </w:t>
      </w:r>
      <w:r>
        <w:t xml:space="preserve">effectively.</w:t>
      </w:r>
    </w:p>
    <w:bookmarkEnd w:id="21"/>
    <w:bookmarkStart w:id="22" w:name="Xa148aa8d5a1af25926b5afe4b220c159a58c5b1"/>
    <w:p>
      <w:pPr>
        <w:pStyle w:val="Heading2"/>
      </w:pPr>
      <w:r>
        <w:t xml:space="preserve">3. The Role and Responsibility of the Politician</w:t>
      </w:r>
    </w:p>
    <w:p>
      <w:pPr>
        <w:pStyle w:val="FirstParagraph"/>
      </w:pPr>
      <w:r>
        <w:t xml:space="preserve">In the context of this report, a</w:t>
      </w:r>
      <w:r>
        <w:t xml:space="preserve"> </w:t>
      </w:r>
      <w:r>
        <w:rPr>
          <w:bCs/>
          <w:b/>
        </w:rPr>
        <w:t xml:space="preserve">P</w:t>
      </w:r>
    </w:p>
    <w:p>
      <w:pPr>
        <w:pStyle w:val="BodyText"/>
      </w:pPr>
      <w:r>
        <w:rPr>
          <w:u w:val="single"/>
        </w:rPr>
        <w:t xml:space="preserve">o</w:t>
      </w:r>
    </w:p>
    <w:p>
      <w:pPr>
        <w:pStyle w:val="BodyText"/>
      </w:pPr>
      <w:r>
        <w:t xml:space="preserve">t i</w:t>
      </w:r>
    </w:p>
    <w:p>
      <w:pPr>
        <w:pStyle w:val="BodyText"/>
      </w:pPr>
      <w:r>
        <w:t xml:space="preserve">c</w:t>
      </w:r>
    </w:p>
    <w:p>
      <w:pPr>
        <w:numPr>
          <w:ilvl w:val="0"/>
          <w:numId w:val="1002"/>
        </w:numPr>
        <w:pStyle w:val="Compact"/>
      </w:pPr>
      <w:r>
        <w:rPr>
          <w:bCs/>
          <w:b/>
        </w:rPr>
        <w:t xml:space="preserve">Legislative Advocacy:</w:t>
      </w:r>
      <w:r>
        <w:t xml:space="preserve"> </w:t>
      </w:r>
      <w:r>
        <w:t xml:space="preserve">Crafting laws that protect vulnerable populations while fostering business growth. In</w:t>
      </w:r>
      <w:r>
        <w:t xml:space="preserve"> </w:t>
      </w:r>
      <w:r>
        <w:rPr>
          <w:bCs/>
          <w:b/>
        </w:rPr>
        <w:t xml:space="preserve">United States Houston,i</w:t>
      </w:r>
      <w:r>
        <w:rPr>
          <w:bCs/>
          <w:b/>
          <w:bCs/>
          <w:b/>
        </w:rPr>
        <w:t xml:space="preserve">t</w:t>
      </w:r>
    </w:p>
    <w:p>
      <w:pPr>
        <w:numPr>
          <w:ilvl w:val="0"/>
          <w:numId w:val="1002"/>
        </w:numPr>
        <w:pStyle w:val="Compact"/>
      </w:pPr>
      <w:r>
        <w:rPr>
          <w:bCs/>
          <w:b/>
        </w:rPr>
        <w:t xml:space="preserve">Crisis Management:i</w:t>
      </w:r>
      <w:r>
        <w:rPr>
          <w:bCs/>
          <w:b/>
          <w:bCs/>
          <w:b/>
        </w:rPr>
        <w:t xml:space="preserve">t P</w:t>
      </w:r>
      <w:r>
        <w:rPr>
          <w:u w:val="single"/>
          <w:iCs/>
          <w:i/>
          <w:bCs/>
          <w:b/>
          <w:bCs/>
          <w:b/>
        </w:rPr>
        <w:t xml:space="preserve">o</w:t>
      </w:r>
      <w:r>
        <w:rPr>
          <w:bCs/>
          <w:b/>
          <w:iCs/>
          <w:i/>
          <w:bCs/>
          <w:b/>
          <w:bCs/>
          <w:b/>
        </w:rPr>
        <w:t xml:space="preserve">t i</w:t>
      </w:r>
      <w:r>
        <w:rPr>
          <w:bCs/>
          <w:b/>
          <w:bCs/>
          <w:b/>
          <w:iCs/>
          <w:i/>
          <w:bCs/>
          <w:b/>
          <w:bCs/>
          <w:b/>
        </w:rPr>
        <w:t xml:space="preserve">c</w:t>
      </w:r>
    </w:p>
    <w:p>
      <w:pPr>
        <w:numPr>
          <w:ilvl w:val="0"/>
          <w:numId w:val="1002"/>
        </w:numPr>
        <w:pStyle w:val="Compact"/>
      </w:pPr>
      <w:r>
        <w:rPr>
          <w:bCs/>
          <w:b/>
        </w:rPr>
        <w:t xml:space="preserve">Community Engagement:</w:t>
      </w:r>
      <w:r>
        <w:t xml:space="preserve"> </w:t>
      </w:r>
      <w:r>
        <w:t xml:space="preserve">Moving away from top-down governance, modern politicians in Houston must engage directly with neighborhoods through town halls, digital platforms, and community boards. This ensures that the voices of marginalized groups are heard in the political discourse.</w:t>
      </w:r>
    </w:p>
    <w:p>
      <w:pPr>
        <w:pStyle w:val="FirstParagraph"/>
      </w:pPr>
      <w:r>
        <w:t xml:space="preserve">The credibility of any</w:t>
      </w:r>
      <w:r>
        <w:t xml:space="preserve"> </w:t>
      </w:r>
      <w:r>
        <w:rPr>
          <w:bCs/>
          <w:b/>
        </w:rPr>
        <w:t xml:space="preserve">P</w:t>
      </w:r>
    </w:p>
    <w:p>
      <w:pPr>
        <w:pStyle w:val="BodyText"/>
      </w:pPr>
      <w:r>
        <w:rPr>
          <w:u w:val="single"/>
        </w:rPr>
        <w:t xml:space="preserve">o</w:t>
      </w:r>
    </w:p>
    <w:p>
      <w:pPr>
        <w:pStyle w:val="BodyText"/>
      </w:pPr>
      <w:r>
        <w:t xml:space="preserve">t i</w:t>
      </w:r>
    </w:p>
    <w:p>
      <w:pPr>
        <w:pStyle w:val="BodyText"/>
      </w:pPr>
      <w:r>
        <w:t xml:space="preserve">c P</w:t>
      </w:r>
    </w:p>
    <w:p>
      <w:pPr>
        <w:pStyle w:val="BodyText"/>
      </w:pPr>
      <w:r>
        <w:rPr>
          <w:u w:val="single"/>
        </w:rPr>
        <w:t xml:space="preserve">o</w:t>
      </w:r>
    </w:p>
    <w:p>
      <w:pPr>
        <w:pStyle w:val="BodyText"/>
      </w:pPr>
      <w:r>
        <w:t xml:space="preserve">t i</w:t>
      </w:r>
      <w:r>
        <w:rPr>
          <w:bCs/>
          <w:b/>
        </w:rPr>
        <w:t xml:space="preserve">c United States Houston.</w:t>
      </w:r>
    </w:p>
    <w:bookmarkEnd w:id="22"/>
    <w:bookmarkStart w:id="26" w:name="X2dd47ea1e888723e71b01230dea20e48c75e703"/>
    <w:p>
      <w:pPr>
        <w:pStyle w:val="Heading2"/>
      </w:pPr>
      <w:r>
        <w:t xml:space="preserve">4. Strategic Initiatives for Political Improvement</w:t>
      </w:r>
    </w:p>
    <w:p>
      <w:pPr>
        <w:pStyle w:val="FirstParagraph"/>
      </w:pPr>
      <w:r>
        <w:t xml:space="preserve">To enhance the effectiveness of governance, the following strategic pillars are recommended for all</w:t>
      </w:r>
      <w:r>
        <w:t xml:space="preserve"> </w:t>
      </w:r>
      <w:r>
        <w:rPr>
          <w:bCs/>
          <w:b/>
        </w:rPr>
        <w:t xml:space="preserve">P</w:t>
      </w:r>
    </w:p>
    <w:p>
      <w:pPr>
        <w:pStyle w:val="BodyText"/>
      </w:pPr>
      <w:r>
        <w:rPr>
          <w:u w:val="single"/>
        </w:rPr>
        <w:t xml:space="preserve">o</w:t>
      </w:r>
    </w:p>
    <w:p>
      <w:pPr>
        <w:pStyle w:val="BodyText"/>
      </w:pPr>
      <w:r>
        <w:t xml:space="preserve">t i</w:t>
      </w:r>
      <w:r>
        <w:rPr>
          <w:bCs/>
          <w:b/>
        </w:rPr>
        <w:t xml:space="preserve">c United States Houston:</w:t>
      </w:r>
    </w:p>
    <w:bookmarkStart w:id="23" w:name="infrastructure-modernization"/>
    <w:p>
      <w:pPr>
        <w:pStyle w:val="Heading3"/>
      </w:pPr>
      <w:r>
        <w:t xml:space="preserve">4.1 Infrastructure Modernization</w:t>
      </w:r>
    </w:p>
    <w:p>
      <w:pPr>
        <w:pStyle w:val="FirstParagraph"/>
      </w:pPr>
      <w:r>
        <w:t xml:space="preserve">The aging infrastructure in Houston requires significant investment. Politicians must prioritize funding for road repairs, public transit expansion (METRO), and flood mitigation systems like the Big Bayou City Project. Collaboration between federal, state, and local levels is essential to secure grants and ensure long-term sustainability.</w:t>
      </w:r>
    </w:p>
    <w:bookmarkEnd w:id="23"/>
    <w:bookmarkStart w:id="24" w:name="economic-diversification"/>
    <w:p>
      <w:pPr>
        <w:pStyle w:val="Heading3"/>
      </w:pPr>
      <w:r>
        <w:t xml:space="preserve">4.2 Economic Diversification</w:t>
      </w:r>
    </w:p>
    <w:p>
      <w:pPr>
        <w:pStyle w:val="FirstParagraph"/>
      </w:pPr>
      <w:r>
        <w:t xml:space="preserve">To reduce reliance on the oil sector</w:t>
      </w:r>
      <w:r>
        <w:t xml:space="preserve"> </w:t>
      </w:r>
      <w:r>
        <w:rPr>
          <w:bCs/>
          <w:b/>
        </w:rPr>
        <w:t xml:space="preserve">P</w:t>
      </w:r>
      <w:r>
        <w:rPr>
          <w:u w:val="single"/>
          <w:iCs/>
          <w:i/>
        </w:rPr>
        <w:t xml:space="preserve">o</w:t>
      </w:r>
      <w:r>
        <w:rPr>
          <w:bCs/>
          <w:b/>
          <w:iCs/>
          <w:i/>
        </w:rPr>
        <w:t xml:space="preserve">t i</w:t>
      </w:r>
      <w:r>
        <w:rPr>
          <w:bCs/>
          <w:b/>
          <w:bCs/>
          <w:b/>
          <w:iCs/>
          <w:i/>
        </w:rPr>
        <w:t xml:space="preserve">c</w:t>
      </w:r>
    </w:p>
    <w:bookmarkEnd w:id="24"/>
    <w:bookmarkStart w:id="25" w:name="educational-equity"/>
    <w:p>
      <w:pPr>
        <w:pStyle w:val="Heading3"/>
      </w:pPr>
      <w:r>
        <w:t xml:space="preserve">4.3 Educational Equity</w:t>
      </w:r>
    </w:p>
    <w:p>
      <w:pPr>
        <w:pStyle w:val="FirstParagraph"/>
      </w:pPr>
      <w:r>
        <w:t xml:space="preserve">Education is a key driver of social mobility. Politicians must work to bridge the gap between affluent suburban districts and under-resourced urban neighborhoods within Houston. This includes increased funding for public schools, vocational training programs, and higher education partnerships with local universities.</w:t>
      </w:r>
    </w:p>
    <w:bookmarkEnd w:id="25"/>
    <w:bookmarkEnd w:id="26"/>
    <w:bookmarkStart w:id="27" w:name="challenges-and-risks"/>
    <w:p>
      <w:pPr>
        <w:pStyle w:val="Heading2"/>
      </w:pPr>
      <w:r>
        <w:t xml:space="preserve">5. Challenges and Risks</w:t>
      </w:r>
    </w:p>
    <w:p>
      <w:pPr>
        <w:pStyle w:val="FirstParagraph"/>
      </w:pPr>
      <w:r>
        <w:t xml:space="preserve">Despite the potential for positive change, several challenges remain. Political polarization can hinder consensus-building on critical issues such as zoning laws and budget allocations. Additionally, gerrymandering concerns in surrounding counties can impact representation within the broader Harris County jurisdiction.</w:t>
      </w:r>
    </w:p>
    <w:p>
      <w:pPr>
        <w:pStyle w:val="BodyText"/>
      </w:pPr>
      <w:r>
        <w:t xml:space="preserve">Furthermore, climate change poses an existential threat to</w:t>
      </w:r>
      <w:r>
        <w:t xml:space="preserve"> </w:t>
      </w:r>
      <w:r>
        <w:rPr>
          <w:bCs/>
          <w:b/>
        </w:rPr>
        <w:t xml:space="preserve">United States Houston.i</w:t>
      </w:r>
      <w:r>
        <w:rPr>
          <w:bCs/>
          <w:b/>
          <w:bCs/>
          <w:b/>
        </w:rPr>
        <w:t xml:space="preserve">t P</w:t>
      </w:r>
      <w:r>
        <w:rPr>
          <w:u w:val="single"/>
          <w:iCs/>
          <w:i/>
          <w:bCs/>
          <w:b/>
          <w:bCs/>
          <w:b/>
        </w:rPr>
        <w:t xml:space="preserve">o</w:t>
      </w:r>
      <w:r>
        <w:rPr>
          <w:bCs/>
          <w:b/>
          <w:iCs/>
          <w:i/>
          <w:bCs/>
          <w:b/>
          <w:bCs/>
          <w:b/>
        </w:rPr>
        <w:t xml:space="preserve">t i</w:t>
      </w:r>
    </w:p>
    <w:bookmarkEnd w:id="27"/>
    <w:bookmarkStart w:id="28" w:name="conclusion-and-recommendations"/>
    <w:p>
      <w:pPr>
        <w:pStyle w:val="Heading2"/>
      </w:pPr>
      <w:r>
        <w:t xml:space="preserve">6. Conclusion and Recommendations</w:t>
      </w:r>
    </w:p>
    <w:p>
      <w:pPr>
        <w:pStyle w:val="FirstParagraph"/>
      </w:pPr>
      <w:r>
        <w:t xml:space="preserve">In conclusion, the</w:t>
      </w:r>
      <w:r>
        <w:t xml:space="preserve"> </w:t>
      </w:r>
      <w:r>
        <w:rPr>
          <w:bCs/>
          <w:b/>
        </w:rPr>
        <w:t xml:space="preserve">P</w:t>
      </w:r>
    </w:p>
    <w:p>
      <w:pPr>
        <w:pStyle w:val="BodyText"/>
      </w:pPr>
      <w:r>
        <w:rPr>
          <w:u w:val="single"/>
        </w:rPr>
        <w:t xml:space="preserve">o</w:t>
      </w:r>
    </w:p>
    <w:p>
      <w:pPr>
        <w:pStyle w:val="BodyText"/>
      </w:pPr>
      <w:r>
        <w:t xml:space="preserve">t iUnited States Houston,i</w:t>
      </w:r>
    </w:p>
    <w:p>
      <w:pPr>
        <w:pStyle w:val="BodyText"/>
      </w:pPr>
      <w:r>
        <w:t xml:space="preserve">t P</w:t>
      </w:r>
    </w:p>
    <w:p>
      <w:pPr>
        <w:pStyle w:val="BodyText"/>
      </w:pPr>
      <w:r>
        <w:rPr>
          <w:u w:val="single"/>
        </w:rPr>
        <w:t xml:space="preserve">o</w:t>
      </w:r>
    </w:p>
    <w:p>
      <w:pPr>
        <w:pStyle w:val="BodyText"/>
      </w:pPr>
      <w:r>
        <w:t xml:space="preserve">t i</w:t>
      </w:r>
    </w:p>
    <w:p>
      <w:pPr>
        <w:pStyle w:val="BodyText"/>
      </w:pPr>
      <w:r>
        <w:t xml:space="preserve">We recommend the establishment of an independent oversight committee to monitor</w:t>
      </w:r>
      <w:r>
        <w:t xml:space="preserve"> </w:t>
      </w:r>
      <w:r>
        <w:rPr>
          <w:bCs/>
          <w:b/>
        </w:rPr>
        <w:t xml:space="preserve">P</w:t>
      </w:r>
    </w:p>
    <w:p>
      <w:pPr>
        <w:pStyle w:val="BodyText"/>
      </w:pPr>
      <w:r>
        <w:rPr>
          <w:u w:val="single"/>
        </w:rPr>
        <w:t xml:space="preserve">o</w:t>
      </w:r>
    </w:p>
    <w:p>
      <w:pPr>
        <w:pStyle w:val="BodyText"/>
      </w:pPr>
      <w:r>
        <w:t xml:space="preserve">t i</w:t>
      </w:r>
    </w:p>
    <w:p>
      <w:pPr>
        <w:pStyle w:val="BodyText"/>
      </w:pPr>
      <w:r>
        <w:t xml:space="preserve">By prioritizing infrastructure, economic diversity, and social equity</w:t>
      </w:r>
      <w:r>
        <w:t xml:space="preserve"> </w:t>
      </w:r>
      <w:r>
        <w:rPr>
          <w:bCs/>
          <w:b/>
        </w:rPr>
        <w:t xml:space="preserve">P</w:t>
      </w:r>
    </w:p>
    <w:p>
      <w:pPr>
        <w:pStyle w:val="BodyText"/>
      </w:pPr>
      <w:r>
        <w:rPr>
          <w:u w:val="single"/>
        </w:rPr>
        <w:t xml:space="preserve">o</w:t>
      </w:r>
    </w:p>
    <w:p>
      <w:pPr>
        <w:pStyle w:val="BodyText"/>
      </w:pPr>
      <w:r>
        <w:t xml:space="preserve">t iUnited States Houston.</w:t>
      </w:r>
    </w:p>
    <w:p>
      <w:pPr>
        <w:pStyle w:val="BodyText"/>
      </w:pPr>
      <w:r>
        <w:t xml:space="preserve">This</w:t>
      </w:r>
      <w:r>
        <w:t xml:space="preserve"> </w:t>
      </w:r>
      <w:r>
        <w:rPr>
          <w:bCs/>
          <w:b/>
        </w:rPr>
        <w:t xml:space="preserve">P</w:t>
      </w:r>
    </w:p>
    <w:p>
      <w:pPr>
        <w:pStyle w:val="BodyText"/>
      </w:pPr>
      <w:r>
        <w:rPr>
          <w:u w:val="single"/>
        </w:rPr>
        <w:t xml:space="preserve">o</w:t>
      </w:r>
    </w:p>
    <w:p>
      <w:pPr>
        <w:pStyle w:val="BodyText"/>
      </w:pPr>
      <w:r>
        <w:t xml:space="preserve">t iPoliticians involved in the governance of</w:t>
      </w:r>
      <w:r>
        <w:t xml:space="preserve"> </w:t>
      </w:r>
      <w:r>
        <w:rPr>
          <w:bCs/>
          <w:b/>
        </w:rPr>
        <w:t xml:space="preserve">United States Houston</w:t>
      </w:r>
      <w:r>
        <w:t xml:space="preserve"> </w:t>
      </w:r>
      <w:r>
        <w:t xml:space="preserve">internalize these findings and act with urgency and integrity.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Engagement and Representation in United States Houston</dc:title>
  <dc:creator/>
  <dc:language>en</dc:language>
  <cp:keywords/>
  <dcterms:created xsi:type="dcterms:W3CDTF">2026-07-29T23:11:27Z</dcterms:created>
  <dcterms:modified xsi:type="dcterms:W3CDTF">2026-07-29T23:11:27Z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