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Integration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Bangladesh</w:t>
      </w:r>
      <w:r>
        <w:t xml:space="preserve"> </w:t>
      </w:r>
      <w:r>
        <w:t xml:space="preserve">Dhaka</w:t>
      </w:r>
    </w:p>
    <w:bookmarkStart w:id="34" w:name="project-report"/>
    <w:p>
      <w:pPr>
        <w:pStyle w:val="Heading1"/>
      </w:pPr>
      <w:r>
        <w:t xml:space="preserve">Project Report:</w:t>
      </w:r>
    </w:p>
    <w:p>
      <w:pPr>
        <w:pStyle w:val="FirstParagraph"/>
      </w:pPr>
      <w:r>
        <w:t xml:space="preserve">The Strategic Integration of the</w:t>
      </w:r>
      <w:r>
        <w:t xml:space="preserve"> </w:t>
      </w:r>
      <w:r>
        <w:rPr>
          <w:u w:val="single"/>
          <w:bCs/>
          <w:b/>
        </w:rPr>
        <w:t xml:space="preserve">Professor</w:t>
      </w:r>
      <w:r>
        <w:t xml:space="preserve">: Bridging Academic Excellence and Societal Development in</w:t>
      </w:r>
      <w:r>
        <w:t xml:space="preserve"> </w:t>
      </w:r>
      <w:r>
        <w:rPr>
          <w:bCs/>
          <w:b/>
        </w:rPr>
        <w:t xml:space="preserve">Bangladesh Dhaka</w:t>
      </w:r>
    </w:p>
    <w:p>
      <w:pPr>
        <w:pStyle w:val="BodyText"/>
      </w:pPr>
      <w:r>
        <w:rPr>
          <w:iCs/>
          <w:i/>
        </w:rPr>
        <w:t xml:space="preserve">Date: October 26, 2023 | Prepared for: The University Council of Bangladesh Dhaka | Subject: Long-term Academic Infrastructure and Faculty Deployment Strategy</w:t>
      </w:r>
    </w:p>
    <w:bookmarkStart w:id="20" w:name="executive-summary"/>
    <w:p>
      <w:pPr>
        <w:pStyle w:val="Heading2"/>
      </w:pPr>
      <w:r>
        <w:t xml:space="preserve">1. Executive Summary</w:t>
      </w:r>
    </w:p>
    <w:p>
      <w:pPr>
        <w:pStyle w:val="FirstParagraph"/>
      </w:pPr>
      <w:r>
        <w:t xml:space="preserve">This project report outlines a comprehensive framework for establishing a robust academic presence in</w:t>
      </w:r>
      <w:r>
        <w:t xml:space="preserve"> </w:t>
      </w:r>
      <w:r>
        <w:rPr>
          <w:bCs/>
          <w:b/>
        </w:rPr>
        <w:t xml:space="preserve">Bangladesh Dhaka</w:t>
      </w:r>
      <w:r>
        <w:t xml:space="preserve">, with a primary focus on the role of the</w:t>
      </w:r>
      <w:r>
        <w:t xml:space="preserve"> </w:t>
      </w:r>
      <w:r>
        <w:rPr>
          <w:u w:val="single"/>
        </w:rPr>
        <w:t xml:space="preserve">Professor</w:t>
      </w:r>
      <w:r>
        <w:t xml:space="preserve">. As</w:t>
      </w:r>
      <w:r>
        <w:t xml:space="preserve"> </w:t>
      </w:r>
      <w:r>
        <w:rPr>
          <w:bCs/>
          <w:b/>
        </w:rPr>
        <w:t xml:space="preserve">Bangladesh Dhaka</w:t>
      </w:r>
      <w:r>
        <w:t xml:space="preserve"> </w:t>
      </w:r>
      <w:r>
        <w:t xml:space="preserve">continues to evolve into one of the most dynamic economic and educational hubs in South Asia, the demand for high-level academic instruction and research leadership has never been greater. This document details how deploying a qualified</w:t>
      </w:r>
      <w:r>
        <w:t xml:space="preserve"> </w:t>
      </w:r>
      <w:r>
        <w:rPr>
          <w:u w:val="single"/>
        </w:rPr>
        <w:t xml:space="preserve">Professor</w:t>
      </w:r>
      <w:r>
        <w:t xml:space="preserve"> </w:t>
      </w:r>
      <w:r>
        <w:t xml:space="preserve">will not only enhance institutional reputation but also drive socio-economic development within</w:t>
      </w:r>
      <w:r>
        <w:t xml:space="preserve"> </w:t>
      </w:r>
      <w:r>
        <w:rPr>
          <w:bCs/>
          <w:b/>
        </w:rPr>
        <w:t xml:space="preserve">Bangladesh Dhaka</w:t>
      </w:r>
      <w:r>
        <w:t xml:space="preserve">. The report addresses curriculum modernization, research output, community engagement, and the specific challenges and opportunities unique to the urban landscape of</w:t>
      </w:r>
      <w:r>
        <w:t xml:space="preserve"> </w:t>
      </w:r>
      <w:r>
        <w:rPr>
          <w:bCs/>
          <w:b/>
        </w:rPr>
        <w:t xml:space="preserve">Bangladesh Dhaka</w:t>
      </w:r>
      <w:r>
        <w:t xml:space="preserve">.</w:t>
      </w:r>
    </w:p>
    <w:bookmarkEnd w:id="20"/>
    <w:bookmarkStart w:id="21" w:name="X14957a184b1cfe712d56529364208f82b3b4df1"/>
    <w:p>
      <w:pPr>
        <w:pStyle w:val="Heading2"/>
      </w:pPr>
      <w:r>
        <w:t xml:space="preserve">2. Introduction: The Context of Bangladesh Dhaka</w:t>
      </w:r>
    </w:p>
    <w:p>
      <w:pPr>
        <w:pStyle w:val="FirstParagraph"/>
      </w:pPr>
      <w:r>
        <w:rPr>
          <w:bCs/>
          <w:b/>
        </w:rPr>
        <w:t xml:space="preserve">Bangladesh Dhaka</w:t>
      </w:r>
      <w:r>
        <w:t xml:space="preserve">, the capital city of Bangladesh, is a metropolis characterized by rapid urbanization, cultural richness, and an increasingly educated populace. However, it also faces significant challenges regarding infrastructure congestion and resource allocation. In this context, higher education institutions serve as critical anchors for intellectual growth. The city is home to several prestigious universities, yet there remains a gap in specialized knowledge transfer and interdisciplinary research leadership.</w:t>
      </w:r>
    </w:p>
    <w:p>
      <w:pPr>
        <w:pStyle w:val="BodyText"/>
      </w:pPr>
      <w:r>
        <w:t xml:space="preserve">The primary objective of this project is to appoint or collaborate with a distinguished</w:t>
      </w:r>
      <w:r>
        <w:t xml:space="preserve"> </w:t>
      </w:r>
      <w:r>
        <w:rPr>
          <w:u w:val="single"/>
        </w:rPr>
        <w:t xml:space="preserve">Professor</w:t>
      </w:r>
      <w:r>
        <w:t xml:space="preserve"> </w:t>
      </w:r>
      <w:r>
        <w:t xml:space="preserve">who possesses both academic rigor and practical experience in addressing local issues. By focusing on the</w:t>
      </w:r>
      <w:r>
        <w:t xml:space="preserve"> </w:t>
      </w:r>
      <w:r>
        <w:rPr>
          <w:u w:val="single"/>
        </w:rPr>
        <w:t xml:space="preserve">Professor</w:t>
      </w:r>
      <w:r>
        <w:t xml:space="preserve">, we aim to create a ripple effect that benefits students, faculty, and the broader society of</w:t>
      </w:r>
      <w:r>
        <w:t xml:space="preserve"> </w:t>
      </w:r>
      <w:r>
        <w:rPr>
          <w:bCs/>
          <w:b/>
        </w:rPr>
        <w:t xml:space="preserve">Bangladesh Dhaka</w:t>
      </w:r>
      <w:r>
        <w:t xml:space="preserve">.</w:t>
      </w:r>
    </w:p>
    <w:bookmarkEnd w:id="21"/>
    <w:bookmarkStart w:id="24" w:name="X5f615bcf08be40ce5c2611886278a1b53e7585c"/>
    <w:p>
      <w:pPr>
        <w:pStyle w:val="Heading2"/>
      </w:pPr>
      <w:r>
        <w:t xml:space="preserve">3. The Role of the Professor in Academic Excellence</w:t>
      </w:r>
    </w:p>
    <w:p>
      <w:pPr>
        <w:pStyle w:val="FirstParagraph"/>
      </w:pPr>
      <w:r>
        <w:t xml:space="preserve">The core of this project revolves around the appointment and empowerment of a</w:t>
      </w:r>
      <w:r>
        <w:t xml:space="preserve"> </w:t>
      </w:r>
      <w:r>
        <w:rPr>
          <w:u w:val="single"/>
        </w:rPr>
        <w:t xml:space="preserve">Professor</w:t>
      </w:r>
      <w:r>
        <w:t xml:space="preserve">. A</w:t>
      </w:r>
      <w:r>
        <w:t xml:space="preserve"> </w:t>
      </w:r>
      <w:r>
        <w:rPr>
          <w:u w:val="single"/>
        </w:rPr>
        <w:t xml:space="preserve">Professor</w:t>
      </w:r>
      <w:r>
        <w:t xml:space="preserve"> </w:t>
      </w:r>
      <w:r>
        <w:t xml:space="preserve">is not merely an instructor but a leader in knowledge creation. In the context of</w:t>
      </w:r>
      <w:r>
        <w:t xml:space="preserve"> </w:t>
      </w:r>
      <w:r>
        <w:rPr>
          <w:bCs/>
          <w:b/>
        </w:rPr>
        <w:t xml:space="preserve">Bangladesh Dhaka</w:t>
      </w:r>
      <w:r>
        <w:t xml:space="preserve">, where economic sectors such as textiles, IT, and logistics are booming, the</w:t>
      </w:r>
      <w:r>
        <w:t xml:space="preserve"> </w:t>
      </w:r>
      <w:r>
        <w:rPr>
          <w:u w:val="single"/>
        </w:rPr>
        <w:t xml:space="preserve">Professor</w:t>
      </w:r>
      <w:r>
        <w:t xml:space="preserve"> </w:t>
      </w:r>
      <w:r>
        <w:t xml:space="preserve">must bridge the gap between theoretical academic frameworks and industry realities.</w:t>
      </w:r>
    </w:p>
    <w:bookmarkStart w:id="22" w:name="curriculum-development-and-modernization"/>
    <w:p>
      <w:pPr>
        <w:pStyle w:val="Heading3"/>
      </w:pPr>
      <w:r>
        <w:t xml:space="preserve">3.1 Curriculum Development and Modernization</w:t>
      </w:r>
    </w:p>
    <w:p>
      <w:pPr>
        <w:pStyle w:val="FirstParagraph"/>
      </w:pPr>
      <w:r>
        <w:t xml:space="preserve">The assigned</w:t>
      </w:r>
      <w:r>
        <w:t xml:space="preserve"> </w:t>
      </w:r>
      <w:r>
        <w:rPr>
          <w:u w:val="single"/>
        </w:rPr>
        <w:t xml:space="preserve">Professor</w:t>
      </w:r>
      <w:r>
        <w:t xml:space="preserve"> </w:t>
      </w:r>
      <w:r>
        <w:t xml:space="preserve">will lead a task force to modernize curricula that are often outdated in regional universities. The focus will be on integrating digital literacy, sustainable development goals (SDGs), and critical thinking into the syllabus. For students in</w:t>
      </w:r>
      <w:r>
        <w:t xml:space="preserve"> </w:t>
      </w:r>
      <w:r>
        <w:rPr>
          <w:bCs/>
          <w:b/>
        </w:rPr>
        <w:t xml:space="preserve">Bangladesh Dhaka</w:t>
      </w:r>
      <w:r>
        <w:t xml:space="preserve">, this is crucial for employability in a globalized market. The</w:t>
      </w:r>
      <w:r>
        <w:t xml:space="preserve"> </w:t>
      </w:r>
      <w:r>
        <w:rPr>
          <w:u w:val="single"/>
        </w:rPr>
        <w:t xml:space="preserve">Professor</w:t>
      </w:r>
      <w:r>
        <w:t xml:space="preserve"> </w:t>
      </w:r>
      <w:r>
        <w:t xml:space="preserve">will introduce case studies relevant to urban management, climate resilience, and economic policy specific to</w:t>
      </w:r>
      <w:r>
        <w:t xml:space="preserve"> </w:t>
      </w:r>
      <w:r>
        <w:rPr>
          <w:bCs/>
          <w:b/>
        </w:rPr>
        <w:t xml:space="preserve">Bangladesh Dhaka</w:t>
      </w:r>
      <w:r>
        <w:t xml:space="preserve">.</w:t>
      </w:r>
    </w:p>
    <w:bookmarkEnd w:id="22"/>
    <w:bookmarkStart w:id="23" w:name="research-and-innovation-hubs"/>
    <w:p>
      <w:pPr>
        <w:pStyle w:val="Heading3"/>
      </w:pPr>
      <w:r>
        <w:t xml:space="preserve">2.2 Research and Innovation Hubs</w:t>
      </w:r>
    </w:p>
    <w:p>
      <w:pPr>
        <w:pStyle w:val="FirstParagraph"/>
      </w:pPr>
      <w:r>
        <w:t xml:space="preserve">A key mandate for the</w:t>
      </w:r>
      <w:r>
        <w:t xml:space="preserve"> </w:t>
      </w:r>
      <w:r>
        <w:rPr>
          <w:u w:val="single"/>
        </w:rPr>
        <w:t xml:space="preserve">Professor</w:t>
      </w:r>
      <w:r>
        <w:t xml:space="preserve"> </w:t>
      </w:r>
      <w:r>
        <w:t xml:space="preserve">is the establishment of research clusters.</w:t>
      </w:r>
      <w:r>
        <w:t xml:space="preserve"> </w:t>
      </w:r>
      <w:r>
        <w:rPr>
          <w:bCs/>
          <w:b/>
        </w:rPr>
        <w:t xml:space="preserve">Bangladesh Dhaka</w:t>
      </w:r>
      <w:r>
        <w:t xml:space="preserve"> </w:t>
      </w:r>
      <w:r>
        <w:t xml:space="preserve">faces unique urban challenges, including waste management, traffic congestion, and flood resilience. The</w:t>
      </w:r>
      <w:r>
        <w:t xml:space="preserve"> </w:t>
      </w:r>
      <w:r>
        <w:rPr>
          <w:u w:val="single"/>
        </w:rPr>
        <w:t xml:space="preserve">Professor</w:t>
      </w:r>
      <w:r>
        <w:t xml:space="preserve"> </w:t>
      </w:r>
      <w:r>
        <w:t xml:space="preserve">will spearhead interdisciplinary research projects that address these issues. By publishing findings in international journals and presenting them to local policymakers in</w:t>
      </w:r>
      <w:r>
        <w:t xml:space="preserve"> </w:t>
      </w:r>
      <w:r>
        <w:rPr>
          <w:bCs/>
          <w:b/>
        </w:rPr>
        <w:t xml:space="preserve">Bangladesh Dhaka</w:t>
      </w:r>
      <w:r>
        <w:t xml:space="preserve">, the</w:t>
      </w:r>
      <w:r>
        <w:t xml:space="preserve"> </w:t>
      </w:r>
      <w:r>
        <w:rPr>
          <w:u w:val="single"/>
        </w:rPr>
        <w:t xml:space="preserve">Professor</w:t>
      </w:r>
      <w:r>
        <w:t xml:space="preserve"> </w:t>
      </w:r>
      <w:r>
        <w:t xml:space="preserve">will position the institution as a thought leader.</w:t>
      </w:r>
    </w:p>
    <w:bookmarkEnd w:id="23"/>
    <w:bookmarkEnd w:id="24"/>
    <w:bookmarkStart w:id="27" w:name="X14c89a47a0fd4e09109b13c71ea71dbde8ff448"/>
    <w:p>
      <w:pPr>
        <w:pStyle w:val="Heading2"/>
      </w:pPr>
      <w:r>
        <w:t xml:space="preserve">4. Socio-Economic Impact on Bangladesh Dhaka</w:t>
      </w:r>
    </w:p>
    <w:p>
      <w:pPr>
        <w:pStyle w:val="FirstParagraph"/>
      </w:pPr>
      <w:r>
        <w:t xml:space="preserve">The influence of a</w:t>
      </w:r>
      <w:r>
        <w:t xml:space="preserve"> </w:t>
      </w:r>
      <w:r>
        <w:rPr>
          <w:u w:val="single"/>
        </w:rPr>
        <w:t xml:space="preserve">Professor</w:t>
      </w:r>
      <w:r>
        <w:t xml:space="preserve"> </w:t>
      </w:r>
      <w:r>
        <w:t xml:space="preserve">extends beyond the classroom walls into the heart of</w:t>
      </w:r>
      <w:r>
        <w:t xml:space="preserve"> </w:t>
      </w:r>
      <w:r>
        <w:rPr>
          <w:bCs/>
          <w:b/>
        </w:rPr>
        <w:t xml:space="preserve">Bangladesh Dhaka</w:t>
      </w:r>
      <w:r>
        <w:t xml:space="preserve">. The project aims to foster a symbiotic relationship between the university and the city.</w:t>
      </w:r>
    </w:p>
    <w:bookmarkStart w:id="25" w:name="Xf0f6c5f89b93c091c30414d851a9495144b6b3d"/>
    <w:p>
      <w:pPr>
        <w:pStyle w:val="Heading3"/>
      </w:pPr>
      <w:r>
        <w:t xml:space="preserve">4.1 Community Engagement and Extension Services</w:t>
      </w:r>
    </w:p>
    <w:p>
      <w:pPr>
        <w:pStyle w:val="FirstParagraph"/>
      </w:pPr>
      <w:r>
        <w:t xml:space="preserve">The</w:t>
      </w:r>
      <w:r>
        <w:t xml:space="preserve"> </w:t>
      </w:r>
      <w:r>
        <w:rPr>
          <w:u w:val="single"/>
        </w:rPr>
        <w:t xml:space="preserve">Professor</w:t>
      </w:r>
      <w:r>
        <w:t xml:space="preserve"> </w:t>
      </w:r>
      <w:r>
        <w:t xml:space="preserve">will oversee extension programs that bring academic resources to underprivileged communities in</w:t>
      </w:r>
      <w:r>
        <w:t xml:space="preserve"> </w:t>
      </w:r>
      <w:r>
        <w:rPr>
          <w:bCs/>
          <w:b/>
        </w:rPr>
        <w:t xml:space="preserve">Bangladesh Dhaka</w:t>
      </w:r>
      <w:r>
        <w:t xml:space="preserve">. This includes weekend workshops on financial literacy, health awareness, and basic digital skills. These initiatives empower the local population, creating a more informed citizenry capable of contributing to the city's development.</w:t>
      </w:r>
    </w:p>
    <w:bookmarkEnd w:id="25"/>
    <w:bookmarkStart w:id="26" w:name="industry-academia-partnerships"/>
    <w:p>
      <w:pPr>
        <w:pStyle w:val="Heading3"/>
      </w:pPr>
      <w:r>
        <w:t xml:space="preserve">4.2 Industry-Academia Partnerships</w:t>
      </w:r>
    </w:p>
    <w:p>
      <w:pPr>
        <w:pStyle w:val="FirstParagraph"/>
      </w:pPr>
      <w:r>
        <w:rPr>
          <w:bCs/>
          <w:b/>
        </w:rPr>
        <w:t xml:space="preserve">Bangladesh Dhaka</w:t>
      </w:r>
      <w:r>
        <w:t xml:space="preserve"> </w:t>
      </w:r>
      <w:r>
        <w:t xml:space="preserve">is home to numerous multinational corporations and local enterprises. The</w:t>
      </w:r>
      <w:r>
        <w:t xml:space="preserve"> </w:t>
      </w:r>
      <w:r>
        <w:rPr>
          <w:u w:val="single"/>
        </w:rPr>
        <w:t xml:space="preserve">Professor</w:t>
      </w:r>
      <w:r>
        <w:t xml:space="preserve"> </w:t>
      </w:r>
      <w:r>
        <w:t xml:space="preserve">will act as a liaison, facilitating internships and joint research projects with these industries. This partnership ensures that students gain practical experience while providing companies in</w:t>
      </w:r>
      <w:r>
        <w:t xml:space="preserve"> </w:t>
      </w:r>
      <w:r>
        <w:rPr>
          <w:bCs/>
          <w:b/>
        </w:rPr>
        <w:t xml:space="preserve">Bangladesh Dhaka</w:t>
      </w:r>
      <w:r>
        <w:t xml:space="preserve"> </w:t>
      </w:r>
      <w:r>
        <w:t xml:space="preserve">with access to cutting-edge research and innovative problem-solving strategies led by academic experts.</w:t>
      </w:r>
    </w:p>
    <w:bookmarkEnd w:id="26"/>
    <w:bookmarkEnd w:id="27"/>
    <w:bookmarkStart w:id="30" w:name="challenges-and-mitigation-strategies"/>
    <w:p>
      <w:pPr>
        <w:pStyle w:val="Heading2"/>
      </w:pPr>
      <w:r>
        <w:t xml:space="preserve">5. Challenges and Mitigation Strategies</w:t>
      </w:r>
    </w:p>
    <w:p>
      <w:pPr>
        <w:pStyle w:val="FirstParagraph"/>
      </w:pPr>
      <w:r>
        <w:t xml:space="preserve">While the vision is clear, executing this project in</w:t>
      </w:r>
    </w:p>
    <w:p>
      <w:pPr>
        <w:pStyle w:val="BodyText"/>
      </w:pPr>
      <w:r>
        <w:t xml:space="preserve">Bangladesh DhakaProfessor.</w:t>
      </w:r>
    </w:p>
    <w:bookmarkStart w:id="28" w:name="infrastructure-constraints"/>
    <w:p>
      <w:pPr>
        <w:pStyle w:val="Heading3"/>
      </w:pPr>
      <w:r>
        <w:t xml:space="preserve">5.1 Infrastructure Constraints</w:t>
      </w:r>
    </w:p>
    <w:p>
      <w:pPr>
        <w:pStyle w:val="FirstParagraph"/>
      </w:pPr>
      <w:r>
        <w:rPr>
          <w:bCs/>
          <w:b/>
        </w:rPr>
        <w:t xml:space="preserve">Bangladesh Dhaka</w:t>
      </w:r>
      <w:r>
        <w:t xml:space="preserve"> </w:t>
      </w:r>
      <w:r>
        <w:t xml:space="preserve">often suffers from power outages and internet connectivity issues, which can hinder digital learning. The</w:t>
      </w:r>
      <w:r>
        <w:t xml:space="preserve"> </w:t>
      </w:r>
      <w:r>
        <w:rPr>
          <w:u w:val="single"/>
        </w:rPr>
        <w:t xml:space="preserve">Professor</w:t>
      </w:r>
      <w:r>
        <w:t xml:space="preserve"> </w:t>
      </w:r>
      <w:r>
        <w:t xml:space="preserve">must design a hybrid teaching model that is resilient to such disruptions, utilizing offline resources and local server solutions where necessary.</w:t>
      </w:r>
    </w:p>
    <w:bookmarkEnd w:id="28"/>
    <w:bookmarkStart w:id="29" w:name="cultural-and-administrative-barriers"/>
    <w:p>
      <w:pPr>
        <w:pStyle w:val="Heading3"/>
      </w:pPr>
      <w:r>
        <w:t xml:space="preserve">5.2 Cultural and Administrative Barriers</w:t>
      </w:r>
    </w:p>
    <w:p>
      <w:pPr>
        <w:pStyle w:val="FirstParagraph"/>
      </w:pPr>
      <w:r>
        <w:t xml:space="preserve">Navigating the administrative landscape of</w:t>
      </w:r>
      <w:r>
        <w:t xml:space="preserve"> </w:t>
      </w:r>
      <w:r>
        <w:rPr>
          <w:bCs/>
          <w:b/>
        </w:rPr>
        <w:t xml:space="preserve">Bangladesh Dhaka</w:t>
      </w:r>
      <w:r>
        <w:t xml:space="preserve">'s educational sector can be complex. The</w:t>
      </w:r>
      <w:r>
        <w:t xml:space="preserve"> </w:t>
      </w:r>
      <w:r>
        <w:rPr>
          <w:u w:val="single"/>
        </w:rPr>
        <w:t xml:space="preserve">Professor</w:t>
      </w:r>
      <w:r>
        <w:t xml:space="preserve"> </w:t>
      </w:r>
      <w:r>
        <w:t xml:space="preserve">is expected to build strong relationships with local stakeholders, including government bodies, university administrators, and community leaders. This diplomatic approach is essential for securing funding and support for research projects.</w:t>
      </w:r>
    </w:p>
    <w:bookmarkEnd w:id="29"/>
    <w:bookmarkEnd w:id="30"/>
    <w:bookmarkStart w:id="31" w:name="implementation-timeline"/>
    <w:p>
      <w:pPr>
        <w:pStyle w:val="Heading2"/>
      </w:pPr>
      <w:r>
        <w:t xml:space="preserve">6. Implementation Timeline</w:t>
      </w:r>
    </w:p>
    <w:p>
      <w:pPr>
        <w:numPr>
          <w:ilvl w:val="0"/>
          <w:numId w:val="1001"/>
        </w:numPr>
        <w:pStyle w:val="Compact"/>
      </w:pPr>
      <w:r>
        <w:rPr>
          <w:bCs/>
          <w:b/>
        </w:rPr>
        <w:t xml:space="preserve">Phase 1 (Months 1-3):</w:t>
      </w:r>
      <w:r>
        <w:t xml:space="preserve"> </w:t>
      </w:r>
      <w:r>
        <w:t xml:space="preserve">Recruitment of the</w:t>
      </w:r>
      <w:r>
        <w:t xml:space="preserve"> </w:t>
      </w:r>
      <w:r>
        <w:rPr>
          <w:u w:val="single"/>
        </w:rPr>
        <w:t xml:space="preserve">Professor</w:t>
      </w:r>
      <w:r>
        <w:t xml:space="preserve">, including vetting for experience in</w:t>
      </w:r>
      <w:r>
        <w:t xml:space="preserve"> </w:t>
      </w:r>
      <w:r>
        <w:rPr>
          <w:bCs/>
          <w:b/>
        </w:rPr>
        <w:t xml:space="preserve">Bangladesh Dhaka</w:t>
      </w:r>
      <w:r>
        <w:t xml:space="preserve">-related contexts. Establishment of baseline metrics.</w:t>
      </w:r>
    </w:p>
    <w:p>
      <w:pPr>
        <w:numPr>
          <w:ilvl w:val="0"/>
          <w:numId w:val="1001"/>
        </w:numPr>
        <w:pStyle w:val="Compact"/>
      </w:pPr>
      <w:r>
        <w:rPr>
          <w:bCs/>
          <w:b/>
        </w:rPr>
        <w:t xml:space="preserve">Phase 2 (Months 4-9)::</w:t>
      </w:r>
      <w:r>
        <w:t xml:space="preserve">: Curriculum review and initial research proposal development. The</w:t>
      </w:r>
      <w:r>
        <w:t xml:space="preserve"> </w:t>
      </w:r>
      <w:r>
        <w:rPr>
          <w:u w:val="single"/>
        </w:rPr>
        <w:t xml:space="preserve">Professor</w:t>
      </w:r>
      <w:r>
        <w:t xml:space="preserve"> </w:t>
      </w:r>
      <w:r>
        <w:t xml:space="preserve">begins community outreach programs in</w:t>
      </w:r>
      <w:r>
        <w:t xml:space="preserve"> </w:t>
      </w:r>
      <w:r>
        <w:rPr>
          <w:bCs/>
          <w:b/>
        </w:rPr>
        <w:t xml:space="preserve">Bangladesh Dhaka</w:t>
      </w:r>
      <w:r>
        <w:t xml:space="preserve">.</w:t>
      </w:r>
    </w:p>
    <w:p>
      <w:pPr>
        <w:numPr>
          <w:ilvl w:val="0"/>
          <w:numId w:val="1001"/>
        </w:numPr>
        <w:pStyle w:val="Compact"/>
      </w:pPr>
      <w:r>
        <w:rPr>
          <w:bCs/>
          <w:b/>
        </w:rPr>
        <w:t xml:space="preserve">Phase 3 (Months 10-18)::</w:t>
      </w:r>
      <w:r>
        <w:t xml:space="preserve">: Full implementation of new courses and launch of the first research cluster. Industry partnerships formalized.</w:t>
      </w:r>
    </w:p>
    <w:p>
      <w:pPr>
        <w:numPr>
          <w:ilvl w:val="0"/>
          <w:numId w:val="1001"/>
        </w:numPr>
        <w:pStyle w:val="Compact"/>
      </w:pPr>
      <w:r>
        <w:t xml:space="preserve">Phase 4 (Month 19+):: Evaluation, impact assessment, and scaling strategies for other regions in Bangladesh beyond</w:t>
      </w:r>
      <w:r>
        <w:t xml:space="preserve"> </w:t>
      </w:r>
      <w:r>
        <w:rPr>
          <w:bCs/>
          <w:b/>
        </w:rPr>
        <w:t xml:space="preserve">Bangladesh Dhaka</w:t>
      </w:r>
      <w:r>
        <w:t xml:space="preserve">.</w:t>
      </w:r>
    </w:p>
    <w:bookmarkEnd w:id="31"/>
    <w:bookmarkStart w:id="32" w:name="budget-and-resource-allocation"/>
    <w:p>
      <w:pPr>
        <w:pStyle w:val="Heading2"/>
      </w:pPr>
      <w:r>
        <w:t xml:space="preserve">7. Budget and Resource Allocation</w:t>
      </w:r>
    </w:p>
    <w:p>
      <w:pPr>
        <w:pStyle w:val="FirstParagraph"/>
      </w:pPr>
      <w:r>
        <w:t xml:space="preserve">The budget will primarily cover the salary of the</w:t>
      </w:r>
      <w:r>
        <w:t xml:space="preserve"> </w:t>
      </w:r>
      <w:r>
        <w:rPr>
          <w:u w:val="single"/>
        </w:rPr>
        <w:t xml:space="preserve">Professor</w:t>
      </w:r>
      <w:r>
        <w:t xml:space="preserve">, research grants, infrastructure upgrades for digital labs in</w:t>
      </w:r>
      <w:r>
        <w:t xml:space="preserve"> </w:t>
      </w:r>
      <w:r>
        <w:rPr>
          <w:bCs/>
          <w:b/>
        </w:rPr>
        <w:t xml:space="preserve">Bangladesh Dhaka</w:t>
      </w:r>
      <w:r>
        <w:t xml:space="preserve">, and community outreach materials. Funding sources include university endowments, government grants for education in</w:t>
      </w:r>
      <w:r>
        <w:t xml:space="preserve"> </w:t>
      </w:r>
      <w:r>
        <w:rPr>
          <w:bCs/>
          <w:b/>
        </w:rPr>
        <w:t xml:space="preserve">Bangladesh Dhaka</w:t>
      </w:r>
      <w:r>
        <w:t xml:space="preserve">, and private sector sponsorships.</w:t>
      </w:r>
    </w:p>
    <w:bookmarkEnd w:id="32"/>
    <w:bookmarkStart w:id="33" w:name="conclusion"/>
    <w:p>
      <w:pPr>
        <w:pStyle w:val="Heading2"/>
      </w:pPr>
      <w:r>
        <w:t xml:space="preserve">8. Conclusion</w:t>
      </w:r>
    </w:p>
    <w:p>
      <w:pPr>
        <w:pStyle w:val="FirstParagraph"/>
      </w:pPr>
      <w:r>
        <w:t xml:space="preserve">This project report underscores the critical importance of the</w:t>
      </w:r>
      <w:r>
        <w:t xml:space="preserve"> </w:t>
      </w:r>
      <w:r>
        <w:rPr>
          <w:u w:val="single"/>
        </w:rPr>
        <w:t xml:space="preserve">Professor</w:t>
      </w:r>
      <w:r>
        <w:t xml:space="preserve"> </w:t>
      </w:r>
      <w:r>
        <w:t xml:space="preserve">in driving educational and social transformation in</w:t>
      </w:r>
      <w:r>
        <w:t xml:space="preserve"> </w:t>
      </w:r>
      <w:r>
        <w:rPr>
          <w:bCs/>
          <w:b/>
        </w:rPr>
        <w:t xml:space="preserve">Bangladesh Dhaka</w:t>
      </w:r>
      <w:r>
        <w:t xml:space="preserve">. By placing a highly qualified academic leader at the forefront of institutional strategy, we can address the immediate needs of students and long-term challenges of the city. The</w:t>
      </w:r>
      <w:r>
        <w:t xml:space="preserve"> </w:t>
      </w:r>
      <w:r>
        <w:rPr>
          <w:u w:val="single"/>
        </w:rPr>
        <w:t xml:space="preserve">Professor</w:t>
      </w:r>
      <w:r>
        <w:t xml:space="preserve"> </w:t>
      </w:r>
      <w:r>
        <w:t xml:space="preserve">will serve as a catalyst for innovation, ensuring that</w:t>
      </w:r>
      <w:r>
        <w:t xml:space="preserve"> </w:t>
      </w:r>
      <w:r>
        <w:rPr>
          <w:bCs/>
          <w:b/>
        </w:rPr>
        <w:t xml:space="preserve">Bangladesh Dhaka</w:t>
      </w:r>
      <w:r>
        <w:t xml:space="preserve"> </w:t>
      </w:r>
      <w:r>
        <w:t xml:space="preserve">remains a competitive player in the global academic community while solving local problems with global relevance. Success depends on sustained commitment to this vision, empowering the</w:t>
      </w:r>
      <w:r>
        <w:t xml:space="preserve"> </w:t>
      </w:r>
      <w:r>
        <w:rPr>
          <w:u w:val="single"/>
        </w:rPr>
        <w:t xml:space="preserve">Professor</w:t>
      </w:r>
      <w:r>
        <w:t xml:space="preserve"> </w:t>
      </w:r>
      <w:r>
        <w:t xml:space="preserve">with the necessary autonomy and resources to thrive in</w:t>
      </w:r>
      <w:r>
        <w:t xml:space="preserve"> </w:t>
      </w:r>
      <w:r>
        <w:rPr>
          <w:bCs/>
          <w:b/>
        </w:rPr>
        <w:t xml:space="preserve">Bangladesh Dhaka</w:t>
      </w:r>
      <w:r>
        <w:t xml:space="preserve">.</w:t>
      </w:r>
    </w:p>
    <w:p>
      <w:r>
        <w:pict>
          <v:rect style="width:0;height:1.5pt" o:hralign="center" o:hrstd="t" o:hr="t"/>
        </w:pict>
      </w:r>
    </w:p>
    <w:p>
      <w:pPr>
        <w:pStyle w:val="FirstParagraph"/>
      </w:pPr>
      <w:r>
        <w:rPr>
          <w:iCs/>
          <w:i/>
        </w:rPr>
        <w:t xml:space="preserve">This document is confidential and prepared for internal review by stakeholders interested in the academic development of Bangladesh Dhaka.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Integration of the Professor in Bangladesh Dhaka</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