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Integration</w:t>
      </w:r>
      <w:r>
        <w:t xml:space="preserve"> </w:t>
      </w:r>
      <w:r>
        <w:t xml:space="preserve">of</w:t>
      </w:r>
      <w:r>
        <w:t xml:space="preserve"> </w:t>
      </w:r>
      <w:r>
        <w:t xml:space="preserve">a</w:t>
      </w:r>
      <w:r>
        <w:t xml:space="preserve"> </w:t>
      </w:r>
      <w:r>
        <w:t xml:space="preserve">Professor</w:t>
      </w:r>
      <w:r>
        <w:t xml:space="preserve"> </w:t>
      </w:r>
      <w:r>
        <w:t xml:space="preserve">in</w:t>
      </w:r>
      <w:r>
        <w:t xml:space="preserve"> </w:t>
      </w:r>
      <w:r>
        <w:t xml:space="preserve">Belgium</w:t>
      </w:r>
      <w:r>
        <w:t xml:space="preserve"> </w:t>
      </w:r>
      <w:r>
        <w:t xml:space="preserve">Brussels</w:t>
      </w:r>
    </w:p>
    <w:bookmarkStart w:id="21" w:name="Xd7833e7608153af6d1bdf431d251f0728414227"/>
    <w:p>
      <w:pPr>
        <w:pStyle w:val="Heading1"/>
      </w:pPr>
      <w:r>
        <w:t xml:space="preserve">Project Report: Strategic Integration of a Professor in Belgium Brussels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European Academic Consortium Board</w:t>
      </w:r>
      <w:r>
        <w:br/>
      </w:r>
    </w:p>
    <w:p>
      <w:pPr>
        <w:pStyle w:val="BodyText"/>
      </w:pPr>
      <w:r>
        <w:t xml:space="preserve">From:</w:t>
      </w:r>
    </w:p>
    <w:p>
      <w:pPr>
        <w:pStyle w:val="BodyText"/>
      </w:pPr>
      <w:r>
        <w:t xml:space="preserve">Project Management Office</w:t>
      </w:r>
    </w:p>
    <w:p>
      <w:pPr>
        <w:pStyle w:val="BodyText"/>
      </w:pPr>
      <w:r>
        <w:br/>
      </w:r>
      <w:r>
        <w:br/>
      </w:r>
    </w:p>
    <w:bookmarkStart w:id="20" w:name="executive-summary"/>
    <w:p>
      <w:pPr>
        <w:pStyle w:val="Heading2"/>
      </w:pPr>
      <w:r>
        <w:t xml:space="preserve">1. Executive Summary</w:t>
      </w:r>
    </w:p>
    <w:bookmarkEnd w:id="20"/>
    <w:bookmarkEnd w:id="21"/>
    <w:p>
      <w:pPr>
        <w:pStyle w:val="FirstParagraph"/>
      </w:pPr>
      <w:r>
        <w:t xml:space="preserve">This document serves as a comprehensive Project Report detailing the strategic initiative to recruit, onboard, and integrate a distinguished Professor into the academic infrastructure located in Belgium Brussels. As the de facto capital of Europe, Belgium Brussels offers a unique geopolitical and academic landscape that necessitates a specialized approach to higher education leadership. This report outlines the rationale for this appointment, the specific challenges and opportunities associated with the location in Belgium Brussels, and proposes a structured framework for ensuring the Professor’s success within this international hub.</w:t>
      </w:r>
    </w:p>
    <w:p>
      <w:pPr>
        <w:pStyle w:val="BodyText"/>
      </w:pPr>
      <w:r>
        <w:t xml:space="preserve">The primary objective of this project is to elevate our institution’s standing in trans-European research collaborations by leveraging the expertise of a new Professor. By situating this academic leadership role in Belgium Brussels, we aim to capitalize on the city's status as a nexus for policy-making, diplomacy, and advanced scientific inquiry. The subsequent sections will elaborate on the strategic alignment with local institutions in Belgium Brussels, curriculum development relevant to European studies and technological innovation, and the logistical considerations required for a smooth transition.</w:t>
      </w:r>
    </w:p>
    <w:bookmarkStart w:id="22" w:name="X19572fc107339a366ce685a80c205a6456361ab"/>
    <w:p>
      <w:pPr>
        <w:pStyle w:val="Heading2"/>
      </w:pPr>
      <w:r>
        <w:t xml:space="preserve">2. Strategic Context: The Importance of Belgium Brussels</w:t>
      </w:r>
    </w:p>
    <w:p>
      <w:pPr>
        <w:pStyle w:val="FirstParagraph"/>
      </w:pPr>
      <w:r>
        <w:t xml:space="preserve">The choice of Belgium Brussels as the operational base for this Project Report’s recommendations is deliberate and critical to our long-term success. Belgium Brussels is not merely a geographical location; it is the heart of European Union governance, hosting key institutions such as the European Commission, the Council of Europe, and numerous international NGOs. Consequently, positioning a Professor in this environment provides unparalleled access to real-world policy applications and high-level networking opportunities that are unavailable in other academic centers.</w:t>
      </w:r>
    </w:p>
    <w:p>
      <w:pPr>
        <w:pStyle w:val="BodyText"/>
      </w:pPr>
      <w:r>
        <w:t xml:space="preserve">For our students and researchers, being embedded in Belgium Brussels means bridging the gap between theoretical academia and practical governance. The proximity to decision-makers allows for dynamic guest lectures, internships within EU bodies, and collaborative research projects focused on European integration, public policy, and international law. Furthermore, Belgium Brussels is a multilingual hub where French-speaking (Wallonia/Brussels) and Dutch-speaking (Flanders/Brussels region) cultures intersect. This linguistic diversity requires our Professor to be culturally adaptable and proficient in navigating the complex social fabric of Belgium Brussels.</w:t>
      </w:r>
    </w:p>
    <w:bookmarkEnd w:id="22"/>
    <w:bookmarkStart w:id="23" w:name="role-definition-the-professors-mandate"/>
    <w:p>
      <w:pPr>
        <w:pStyle w:val="Heading2"/>
      </w:pPr>
      <w:r>
        <w:t xml:space="preserve">3. Role Definition: The Professor’s Mandate</w:t>
      </w:r>
    </w:p>
    <w:p>
      <w:pPr>
        <w:pStyle w:val="FirstParagraph"/>
      </w:pPr>
      <w:r>
        <w:t xml:space="preserve">The core function of the appointed Professor is to lead a new interdisciplinary research center focused on "European Integration and Digital Innovation." This mandate requires a candidate who possesses both academic rigor and diplomatic sensitivity. The Professor will be responsible for:</w:t>
      </w:r>
    </w:p>
    <w:p>
      <w:pPr>
        <w:numPr>
          <w:ilvl w:val="0"/>
          <w:numId w:val="1001"/>
        </w:numPr>
        <w:pStyle w:val="Compact"/>
      </w:pPr>
      <w:r>
        <w:rPr>
          <w:bCs/>
          <w:b/>
        </w:rPr>
        <w:t xml:space="preserve">Research Leadership:</w:t>
      </w:r>
    </w:p>
    <w:p>
      <w:pPr>
        <w:numPr>
          <w:ilvl w:val="0"/>
          <w:numId w:val="1000"/>
        </w:numPr>
        <w:pStyle w:val="Compact"/>
      </w:pPr>
      <w:r>
        <w:t xml:space="preserve">Overseeing a team of post-doctoral fellows and doctoral candidates working on topics relevant to the EU agenda.</w:t>
      </w:r>
    </w:p>
    <w:p>
      <w:pPr>
        <w:numPr>
          <w:ilvl w:val="0"/>
          <w:numId w:val="1001"/>
        </w:numPr>
        <w:pStyle w:val="Compact"/>
      </w:pPr>
      <w:r>
        <w:t xml:space="preserve">Academic Curriculum Design:</w:t>
      </w:r>
    </w:p>
    <w:p>
      <w:pPr>
        <w:numPr>
          <w:ilvl w:val="0"/>
          <w:numId w:val="1000"/>
        </w:numPr>
        <w:pStyle w:val="Compact"/>
      </w:pPr>
      <w:r>
        <w:t xml:space="preserve">Create courses that reflect the realities of Brussels, integrating case studies from local institutions in Belgium Brussels into standard academic syllabi.</w:t>
      </w:r>
    </w:p>
    <w:p>
      <w:pPr>
        <w:numPr>
          <w:ilvl w:val="0"/>
          <w:numId w:val="1001"/>
        </w:numPr>
        <w:pStyle w:val="Compact"/>
      </w:pPr>
      <w:r>
        <w:t xml:space="preserve">International Collaboration:</w:t>
      </w:r>
    </w:p>
    <w:p>
      <w:pPr>
        <w:numPr>
          <w:ilvl w:val="0"/>
          <w:numId w:val="1000"/>
        </w:numPr>
        <w:pStyle w:val="Compact"/>
      </w:pPr>
      <w:r>
        <w:t xml:space="preserve">Establishing partnerships with other universities across Europe and maintaining strong ties with governmental bodies in Belgium Brussels.</w:t>
      </w:r>
    </w:p>
    <w:p>
      <w:pPr>
        <w:numPr>
          <w:ilvl w:val="0"/>
          <w:numId w:val="1001"/>
        </w:numPr>
        <w:pStyle w:val="Compact"/>
      </w:pPr>
      <w:r>
        <w:t xml:space="preserve">Community Engagement:</w:t>
      </w:r>
    </w:p>
    <w:p>
      <w:pPr>
        <w:numPr>
          <w:ilvl w:val="0"/>
          <w:numId w:val="1000"/>
        </w:numPr>
        <w:pStyle w:val="Compact"/>
      </w:pPr>
      <w:r>
        <w:t xml:space="preserve">Promoting public discourse on European issues through seminars and publications accessible to the broader public in Belgium Brussels.</w:t>
      </w:r>
    </w:p>
    <w:bookmarkEnd w:id="23"/>
    <w:bookmarkStart w:id="24" w:name="X8c485bf2398b5564c91d72d123e110ce24f126e"/>
    <w:p>
      <w:pPr>
        <w:pStyle w:val="Heading2"/>
      </w:pPr>
      <w:r>
        <w:t xml:space="preserve">4. Operational Challenges and Mitigation Strategies</w:t>
      </w:r>
    </w:p>
    <w:p>
      <w:pPr>
        <w:pStyle w:val="FirstParagraph"/>
      </w:pPr>
      <w:r>
        <w:t xml:space="preserve">Navigating the administrative landscape of Belgium Brussels presents specific challenges that must be addressed in this Project Report. The academic system in Belgium is divided along linguistic lines, with distinct university frameworks for French-speaking and Dutch-speaking institutions. Our Professor will operate within a framework that respects these distinctions while fostering cross-community cooperation.</w:t>
      </w:r>
    </w:p>
    <w:p>
      <w:pPr>
        <w:pStyle w:val="BodyText"/>
      </w:pPr>
      <w:r>
        <w:rPr>
          <w:bCs/>
          <w:b/>
        </w:rPr>
        <w:t xml:space="preserve">Linguistic Requirements:</w:t>
      </w:r>
    </w:p>
    <w:p>
      <w:pPr>
        <w:pStyle w:val="BodyText"/>
      </w:pPr>
      <w:r>
        <w:t xml:space="preserve">While English is the lingua franca of academia, proficiency in French or Dutch is highly advantageous for daily life and administrative tasks in Belgium Brussels. The recruitment process must prioritize candidates who are either bilingual or demonstrate a strong commitment to learning the local languages.</w:t>
      </w:r>
    </w:p>
    <w:p>
      <w:pPr>
        <w:pStyle w:val="BodyText"/>
      </w:pPr>
      <w:r>
        <w:t xml:space="preserve">Bureaucratic Navigation:</w:t>
      </w:r>
    </w:p>
    <w:p>
      <w:pPr>
        <w:pStyle w:val="BodyText"/>
      </w:pPr>
      <w:r>
        <w:t xml:space="preserve">The administrative procedures for hiring non-national staff in Belgium can be complex. Our Project Report recommends engaging specialized HR consultants familiar with Belgian labor laws and tax implications for expatriate professors living in Belgium Brussels.</w:t>
      </w:r>
    </w:p>
    <w:p>
      <w:pPr>
        <w:pStyle w:val="BodyText"/>
      </w:pPr>
      <w:r>
        <w:t xml:space="preserve">Cultural Integration:</w:t>
      </w:r>
    </w:p>
    <w:p>
      <w:pPr>
        <w:pStyle w:val="BodyText"/>
      </w:pPr>
      <w:r>
        <w:t xml:space="preserve">Belgium is known for its high quality of life but also its bureaucratic patience. The Professor must be prepared to navigate the local cultural norms, which value consensus and stability. Orientation programs specific to the culture of Belgium Brussels will be implemented during the onboarding phase.</w:t>
      </w:r>
    </w:p>
    <w:bookmarkEnd w:id="24"/>
    <w:bookmarkStart w:id="25" w:name="resource-allocation-and-budget-overview"/>
    <w:p>
      <w:pPr>
        <w:pStyle w:val="Heading2"/>
      </w:pPr>
      <w:r>
        <w:t xml:space="preserve">5. Resource Allocation and Budget Overview</w:t>
      </w:r>
    </w:p>
    <w:p>
      <w:pPr>
        <w:pStyle w:val="FirstParagraph"/>
      </w:pPr>
      <w:r>
        <w:t xml:space="preserve">The budget for this initiative includes salary compensation aligned with Belgian academic standards, relocation allowances, and funding for initial research grants. Given the high cost of living in Belgium Brussels compared to other European cities, competitive remuneration is essential to attract top-tier talent. The Project Report estimates a total investment over the first three years that reflects these local economic realities.</w:t>
      </w:r>
    </w:p>
    <w:p>
      <w:pPr>
        <w:pStyle w:val="BodyText"/>
      </w:pPr>
      <w:r>
        <w:t xml:space="preserve">Additionally, funds will be allocated for office space within or near major academic hubs in Belgium Brussels, such as the Ixelles or Saint-Gilles districts, known for their vibrant academic communities. These locations facilitate networking with peers and ensure accessibility for international students and visitors arriving in Belgium Brussels.</w:t>
      </w:r>
    </w:p>
    <w:bookmarkEnd w:id="25"/>
    <w:bookmarkStart w:id="26" w:name="timeline-and-milestones"/>
    <w:p>
      <w:pPr>
        <w:pStyle w:val="Heading2"/>
      </w:pPr>
      <w:r>
        <w:t xml:space="preserve">6. Timeline and Milestones</w:t>
      </w:r>
    </w:p>
    <w:p>
      <w:pPr>
        <w:pStyle w:val="FirstParagraph"/>
      </w:pPr>
      <w:r>
        <w:t xml:space="preserve">To ensure the timely implementation of this project, the following timeline has been established:</w:t>
      </w:r>
    </w:p>
    <w:p>
      <w:pPr>
        <w:numPr>
          <w:ilvl w:val="0"/>
          <w:numId w:val="1002"/>
        </w:numPr>
        <w:pStyle w:val="Compact"/>
      </w:pPr>
      <w:r>
        <w:rPr>
          <w:bCs/>
          <w:b/>
        </w:rPr>
        <w:t xml:space="preserve">Phase 1: Recruitment (Months 1-3):</w:t>
      </w:r>
    </w:p>
    <w:p>
      <w:pPr>
        <w:numPr>
          <w:ilvl w:val="0"/>
          <w:numId w:val="1000"/>
        </w:numPr>
        <w:pStyle w:val="Compact"/>
      </w:pPr>
      <w:r>
        <w:t xml:space="preserve">Global search for candidates with specific experience in European affairs and a preference for those familiar with or willing to relocate to Belgium Brussels.</w:t>
      </w:r>
    </w:p>
    <w:p>
      <w:pPr>
        <w:numPr>
          <w:ilvl w:val="0"/>
          <w:numId w:val="1002"/>
        </w:numPr>
        <w:pStyle w:val="Compact"/>
      </w:pPr>
      <w:r>
        <w:rPr>
          <w:bCs/>
          <w:b/>
        </w:rPr>
        <w:t xml:space="preserve">Phase 2: Selection and Visa Processing (Months 4-5):</w:t>
      </w:r>
    </w:p>
    <w:p>
      <w:pPr>
        <w:numPr>
          <w:ilvl w:val="0"/>
          <w:numId w:val="1000"/>
        </w:numPr>
        <w:pStyle w:val="Compact"/>
      </w:pPr>
      <w:r>
        <w:t xml:space="preserve">Final interviews and assistance with work permits, which is critical for non-EU citizens moving to Belgium Brussels.</w:t>
      </w:r>
    </w:p>
    <w:p>
      <w:pPr>
        <w:numPr>
          <w:ilvl w:val="0"/>
          <w:numId w:val="1002"/>
        </w:numPr>
        <w:pStyle w:val="Compact"/>
      </w:pPr>
      <w:r>
        <w:t xml:space="preserve">Phase 3: Onboarding in Belgium Brussels (Month 6):</w:t>
      </w:r>
    </w:p>
    <w:p>
      <w:pPr>
        <w:numPr>
          <w:ilvl w:val="0"/>
          <w:numId w:val="1000"/>
        </w:numPr>
        <w:pStyle w:val="Compact"/>
      </w:pPr>
      <w:r>
        <w:t xml:space="preserve">Welcome sessions focusing on local culture, administrative setup, and introduction to key partners in Belgium Brussels.</w:t>
      </w:r>
    </w:p>
    <w:p>
      <w:pPr>
        <w:numPr>
          <w:ilvl w:val="0"/>
          <w:numId w:val="1002"/>
        </w:numPr>
        <w:pStyle w:val="Compact"/>
      </w:pPr>
      <w:r>
        <w:t xml:space="preserve">Phase 4: Launch of Research Initiatives (Month 7+):</w:t>
      </w:r>
    </w:p>
    <w:p>
      <w:pPr>
        <w:numPr>
          <w:ilvl w:val="0"/>
          <w:numId w:val="1000"/>
        </w:numPr>
        <w:pStyle w:val="Compact"/>
      </w:pPr>
      <w:r>
        <w:t xml:space="preserve">The Professor begins their tenure, launching the first research projects and seminars in Belgium Brussels.</w:t>
      </w:r>
    </w:p>
    <w:bookmarkEnd w:id="26"/>
    <w:bookmarkStart w:id="27" w:name="conclusion"/>
    <w:p>
      <w:pPr>
        <w:pStyle w:val="Heading2"/>
      </w:pPr>
      <w:r>
        <w:t xml:space="preserve">7. Conclusion</w:t>
      </w:r>
    </w:p>
    <w:p>
      <w:pPr>
        <w:pStyle w:val="FirstParagraph"/>
      </w:pPr>
      <w:r>
        <w:t xml:space="preserve">This Project Report underscores the strategic value of appointing a Professor in Belgium Brussels. By leveraging the unique position of Belgium Brussels as a European capital, our institution can foster a new era of academic excellence and international collaboration. The challenges associated with operating in Belgium Brussels are manageable through careful planning, cultural sensitivity, and robust administrative support. We recommend immediate approval of this initiative to secure top talent and solidify our presence in one of the most influential cities for European academia.</w:t>
      </w:r>
    </w:p>
    <w:p>
      <w:pPr>
        <w:pStyle w:val="BodyText"/>
      </w:pPr>
      <w:r>
        <w:t xml:space="preserve">The success of this endeavor will not only enhance our academic reputation but also contribute significantly to the intellectual community in Belgium Brussels. We are confident that under the leadership of our new Professor, we will achieve meaningful outcomes that resonate across Europe and beyond.</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Integration of a Professor in Belgium Brussels</dc:title>
  <dc:creator/>
  <dc:language>en</dc:language>
  <cp:keywords/>
  <dcterms:created xsi:type="dcterms:W3CDTF">2026-07-29T11:36:27Z</dcterms:created>
  <dcterms:modified xsi:type="dcterms:W3CDTF">2026-07-29T11:36:27Z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