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Excellence</w:t>
      </w:r>
      <w:r>
        <w:t xml:space="preserve"> </w:t>
      </w:r>
      <w:r>
        <w:t xml:space="preserve">Initiative</w:t>
      </w:r>
      <w:r>
        <w:t xml:space="preserve"> </w:t>
      </w:r>
      <w:r>
        <w:t xml:space="preserve">for</w:t>
      </w:r>
      <w:r>
        <w:t xml:space="preserve"> </w:t>
      </w:r>
      <w:r>
        <w:t xml:space="preserve">Professor</w:t>
      </w:r>
      <w:r>
        <w:t xml:space="preserve"> </w:t>
      </w:r>
      <w:r>
        <w:t xml:space="preserve">Roles</w:t>
      </w:r>
      <w:r>
        <w:t xml:space="preserve"> </w:t>
      </w:r>
      <w:r>
        <w:t xml:space="preserve">in</w:t>
      </w:r>
      <w:r>
        <w:t xml:space="preserve"> </w:t>
      </w:r>
      <w:r>
        <w:t xml:space="preserve">Egypt,</w:t>
      </w:r>
      <w:r>
        <w:t xml:space="preserve"> </w:t>
      </w:r>
      <w:r>
        <w:t xml:space="preserve">Cairo</w:t>
      </w:r>
    </w:p>
    <w:bookmarkStart w:id="32" w:name="Xfab6767514842d14bcf70fdd0399cd38fcaba2d"/>
    <w:p>
      <w:pPr>
        <w:pStyle w:val="Heading1"/>
      </w:pPr>
      <w:r>
        <w:t xml:space="preserve">Project Report: Strategic Implementation of the Professor Role within the Educational Framework of Egypt, Cairo</w:t>
      </w:r>
    </w:p>
    <w:p>
      <w:pPr>
        <w:pStyle w:val="FirstParagraph"/>
      </w:pPr>
      <w:r>
        <w:rPr>
          <w:bCs/>
          <w:b/>
        </w:rPr>
        <w:t xml:space="preserve">Date:</w:t>
      </w:r>
      <w:r>
        <w:t xml:space="preserve"> </w:t>
      </w:r>
      <w:r>
        <w:t xml:space="preserve">October 26, 2023</w:t>
      </w:r>
      <w:r>
        <w:br/>
      </w:r>
      <w:r>
        <w:rPr>
          <w:bCs/>
          <w:b/>
        </w:rPr>
        <w:t xml:space="preserve">To:</w:t>
      </w:r>
      <w:r>
        <w:t xml:space="preserve">The Ministry of Higher Education and Scientific Research, Arab Republic of Egypt</w:t>
      </w:r>
      <w:r>
        <w:br/>
      </w:r>
      <w:r>
        <w:rPr>
          <w:bCs/>
          <w:b/>
        </w:rPr>
        <w:t xml:space="preserve">From:</w:t>
      </w:r>
      <w:r>
        <w:t xml:space="preserve">Cairo Strategic Educational Planning Committee</w:t>
      </w:r>
      <w:r>
        <w:br/>
      </w:r>
    </w:p>
    <w:p>
      <w:pPr>
        <w:pStyle w:val="BodyText"/>
      </w:pPr>
      <w:r>
        <w:t xml:space="preserve">Subject:Elevating the Status, Responsibilities, and Impact of the Professor in Cairo’s Academic Institutions</w:t>
      </w:r>
    </w:p>
    <w:bookmarkStart w:id="20" w:name="executive-summary"/>
    <w:p>
      <w:pPr>
        <w:pStyle w:val="Heading2"/>
      </w:pPr>
      <w:r>
        <w:t xml:space="preserve">1. Executive Summary</w:t>
      </w:r>
    </w:p>
    <w:p>
      <w:pPr>
        <w:pStyle w:val="FirstParagraph"/>
      </w:pPr>
      <w:r>
        <w:t xml:space="preserve">This Project Report outlines a comprehensive framework designed to redefine and enhance the role of the</w:t>
      </w:r>
      <w:r>
        <w:t xml:space="preserve"> </w:t>
      </w:r>
      <w:r>
        <w:rPr>
          <w:bCs/>
          <w:b/>
        </w:rPr>
        <w:t xml:space="preserve">Professor</w:t>
      </w:r>
      <w:r>
        <w:t xml:space="preserve"> </w:t>
      </w:r>
      <w:r>
        <w:t xml:space="preserve">within higher education institutions located in Egypt’s capital, Cairo. As Egypt positions itself as a hub for regional academic excellence, it is imperative that the institution of the Professor is revitalized to meet modern global standards while respecting local cultural nuances. This document details strategic initiatives aimed at improving research output, pedagogical quality, and community engagement specifically tailored for the unique socio-academic environment of</w:t>
      </w:r>
      <w:r>
        <w:t xml:space="preserve"> </w:t>
      </w:r>
      <w:r>
        <w:rPr>
          <w:bCs/>
          <w:b/>
        </w:rPr>
        <w:t xml:space="preserve">Egypt Cairo</w:t>
      </w:r>
      <w:r>
        <w:t xml:space="preserve">. By focusing on these core elements, we aim to create a sustainable model where the Professor serves as a catalyst for national development and intellectual innovation.</w:t>
      </w:r>
    </w:p>
    <w:bookmarkEnd w:id="20"/>
    <w:bookmarkStart w:id="21" w:name="background-and-context"/>
    <w:p>
      <w:pPr>
        <w:pStyle w:val="Heading2"/>
      </w:pPr>
      <w:r>
        <w:t xml:space="preserve">2. Background and Context</w:t>
      </w:r>
    </w:p>
    <w:p>
      <w:pPr>
        <w:pStyle w:val="FirstParagraph"/>
      </w:pPr>
      <w:r>
        <w:t xml:space="preserve">Cairo has long been recognized as an intellectual beacon in the Arab world, home to historic institutions such as Cairo University. However, recent years have presented challenges including overcrowded classrooms, limited research funding, and brain drain among top-tier academics. The current landscape requires a shift from traditional teaching models to a more dynamic approach where the</w:t>
      </w:r>
      <w:r>
        <w:t xml:space="preserve"> </w:t>
      </w:r>
      <w:r>
        <w:rPr>
          <w:bCs/>
          <w:b/>
        </w:rPr>
        <w:t xml:space="preserve">Professor</w:t>
      </w:r>
      <w:r>
        <w:t xml:space="preserve"> </w:t>
      </w:r>
      <w:r>
        <w:t xml:space="preserve">is not merely an instructor but a researcher, mentor, and industry collaborator. In the bustling metropolis of</w:t>
      </w:r>
      <w:r>
        <w:t xml:space="preserve"> </w:t>
      </w:r>
      <w:r>
        <w:rPr>
          <w:bCs/>
          <w:b/>
        </w:rPr>
        <w:t xml:space="preserve">Egypt Cairo</w:t>
      </w:r>
      <w:r>
        <w:t xml:space="preserve">, these challenges are compounded by rapid urbanization and increasing student population densities. Therefore, this project seeks to address these specific local pressures by providing targeted support structures for professors operating within this vibrant yet demanding context.</w:t>
      </w:r>
    </w:p>
    <w:bookmarkEnd w:id="21"/>
    <w:bookmarkStart w:id="22" w:name="project-objectives"/>
    <w:p>
      <w:pPr>
        <w:pStyle w:val="Heading2"/>
      </w:pPr>
      <w:r>
        <w:t xml:space="preserve">3. Project Objectives</w:t>
      </w:r>
    </w:p>
    <w:p>
      <w:pPr>
        <w:pStyle w:val="FirstParagraph"/>
      </w:pPr>
      <w:r>
        <w:t xml:space="preserve">The primary objectives of this initiative are as follows:</w:t>
      </w:r>
    </w:p>
    <w:p>
      <w:pPr>
        <w:numPr>
          <w:ilvl w:val="0"/>
          <w:numId w:val="1001"/>
        </w:numPr>
        <w:pStyle w:val="Compact"/>
      </w:pPr>
      <w:r>
        <w:rPr>
          <w:bCs/>
          <w:b/>
        </w:rPr>
        <w:t xml:space="preserve">Elevate Academic Standards:</w:t>
      </w:r>
      <w:r>
        <w:t xml:space="preserve">To redefine the criteria for tenure and promotion, ensuring that the title of Professor reflects substantial contributions to science and humanities.</w:t>
      </w:r>
    </w:p>
    <w:p>
      <w:pPr>
        <w:numPr>
          <w:ilvl w:val="0"/>
          <w:numId w:val="1001"/>
        </w:numPr>
        <w:pStyle w:val="Compact"/>
      </w:pPr>
      <w:r>
        <w:rPr>
          <w:bCs/>
          <w:b/>
        </w:rPr>
        <w:t xml:space="preserve">Enhance Research Infrastructure in Egypt Cairo:</w:t>
      </w:r>
      <w:r>
        <w:t xml:space="preserve">To provide state-of-the-art facilities specifically located within Cairo’s university districts to facilitate high-impact research.</w:t>
      </w:r>
    </w:p>
    <w:p>
      <w:pPr>
        <w:numPr>
          <w:ilvl w:val="0"/>
          <w:numId w:val="1001"/>
        </w:numPr>
        <w:pStyle w:val="Compact"/>
      </w:pPr>
      <w:r>
        <w:rPr>
          <w:bCs/>
          <w:b/>
        </w:rPr>
        <w:t xml:space="preserve">Foster Global Collaboration:</w:t>
      </w:r>
      <w:r>
        <w:t xml:space="preserve">To encourage the Professor in Egypt Cairo to engage in international partnerships, thereby bringing global best practices back to local institutions.</w:t>
      </w:r>
    </w:p>
    <w:p>
      <w:pPr>
        <w:numPr>
          <w:ilvl w:val="0"/>
          <w:numId w:val="1001"/>
        </w:numPr>
        <w:pStyle w:val="Compact"/>
      </w:pPr>
      <w:r>
        <w:rPr>
          <w:bCs/>
          <w:b/>
        </w:rPr>
        <w:t xml:space="preserve">Community Integration:</w:t>
      </w:r>
      <w:r>
        <w:t xml:space="preserve">To leverage the expertise of the Professor for societal benefit, addressing local issues such as water scarcity, urban planning, and public health within Egypt.</w:t>
      </w:r>
    </w:p>
    <w:bookmarkEnd w:id="22"/>
    <w:bookmarkStart w:id="26" w:name="strategic-pillars"/>
    <w:p>
      <w:pPr>
        <w:pStyle w:val="Heading2"/>
      </w:pPr>
      <w:r>
        <w:t xml:space="preserve">4. Strategic Pillars</w:t>
      </w:r>
    </w:p>
    <w:bookmarkStart w:id="23" w:name="research-and-innovation-support"/>
    <w:p>
      <w:pPr>
        <w:pStyle w:val="Heading3"/>
      </w:pPr>
      <w:r>
        <w:t xml:space="preserve">4.1. Research and Innovation Support</w:t>
      </w:r>
    </w:p>
    <w:p>
      <w:pPr>
        <w:pStyle w:val="FirstParagraph"/>
      </w:pPr>
      <w:r>
        <w:t xml:space="preserve">A core component of this project is the establishment of specialized research hubs in Cairo. These hubs will be equipped with advanced laboratory equipment and digital libraries accessible exclusively to tenured Professors. The goal is to reduce the administrative burden on faculty members, allowing them to focus primarily on groundbreaking research. By concentrating resources in Egypt Cairo, we create an ecosystem where interdisciplinary collaboration flourishes between engineering, medical sciences, and social studies departments.</w:t>
      </w:r>
    </w:p>
    <w:bookmarkEnd w:id="23"/>
    <w:bookmarkStart w:id="24" w:name="pedagogical-modernization"/>
    <w:p>
      <w:pPr>
        <w:pStyle w:val="Heading3"/>
      </w:pPr>
      <w:r>
        <w:t xml:space="preserve">4.2. Pedagogical Modernization</w:t>
      </w:r>
    </w:p>
    <w:p>
      <w:pPr>
        <w:pStyle w:val="FirstParagraph"/>
      </w:pPr>
      <w:r>
        <w:t xml:space="preserve">The role of the Professor is evolving from a lecturer to a facilitator of learning. This project introduces mandatory professional development workshops focused on modern pedagogical techniques, including blended learning and digital assessment tools. Professors in Egypt Cairo will be trained to utilize technology effectively, ensuring that education remains engaging despite high student-to-teacher ratios. Furthermore, peer-review mechanisms will be implemented to provide continuous feedback to professors regarding their teaching efficacy.</w:t>
      </w:r>
    </w:p>
    <w:bookmarkEnd w:id="24"/>
    <w:bookmarkStart w:id="25" w:name="economic-and-social-impact"/>
    <w:p>
      <w:pPr>
        <w:pStyle w:val="Heading3"/>
      </w:pPr>
      <w:r>
        <w:t xml:space="preserve">4.3. Economic and Social Impact</w:t>
      </w:r>
    </w:p>
    <w:p>
      <w:pPr>
        <w:pStyle w:val="FirstParagraph"/>
      </w:pPr>
      <w:r>
        <w:t xml:space="preserve">In the context of Egypt Cairo’s growing economy, Professors are encouraged to engage in consultancy and technology transfer programs. This initiative seeks to bridge the gap between academia and industry. By partnering with local startups and multinational corporations headquartered in Cairo, Professors can help commercialize their research findings. This not only generates additional revenue for universities but also ensures that academic knowledge directly contributes to the economic vitality of Egypt.</w:t>
      </w:r>
    </w:p>
    <w:bookmarkEnd w:id="25"/>
    <w:bookmarkEnd w:id="26"/>
    <w:bookmarkStart w:id="27" w:name="implementation-plan"/>
    <w:p>
      <w:pPr>
        <w:pStyle w:val="Heading2"/>
      </w:pPr>
      <w:r>
        <w:t xml:space="preserve">5. Implementation Plan</w:t>
      </w:r>
    </w:p>
    <w:p>
      <w:pPr>
        <w:pStyle w:val="FirstParagraph"/>
      </w:pPr>
      <w:r>
        <w:t xml:space="preserve">The implementation will occur in three phases over a period of five years:</w:t>
      </w:r>
    </w:p>
    <w:p>
      <w:pPr>
        <w:numPr>
          <w:ilvl w:val="0"/>
          <w:numId w:val="1002"/>
        </w:numPr>
        <w:pStyle w:val="Compact"/>
      </w:pPr>
      <w:r>
        <w:rPr>
          <w:bCs/>
          <w:b/>
        </w:rPr>
        <w:t xml:space="preserve">Phase 1 (Year 1-2): Infrastructure and Policy Reform.</w:t>
      </w:r>
      <w:r>
        <w:t xml:space="preserve">Renovation of existing facilities in Cairo universities and revision of tenure guidelines to emphasize research impact alongside teaching.</w:t>
      </w:r>
    </w:p>
    <w:p>
      <w:pPr>
        <w:numPr>
          <w:ilvl w:val="0"/>
          <w:numId w:val="1002"/>
        </w:numPr>
        <w:pStyle w:val="Compact"/>
      </w:pPr>
      <w:r>
        <w:rPr>
          <w:bCs/>
          <w:b/>
        </w:rPr>
        <w:t xml:space="preserve">Phase 2 (Year 3-4): Capacity Building.</w:t>
      </w:r>
      <w:r>
        <w:t xml:space="preserve">Large-scale training programs for current Professors focused on digital literacy, grant writing, and international collaboration strategies.</w:t>
      </w:r>
    </w:p>
    <w:p>
      <w:pPr>
        <w:numPr>
          <w:ilvl w:val="0"/>
          <w:numId w:val="1002"/>
        </w:numPr>
        <w:pStyle w:val="Compact"/>
      </w:pPr>
      <w:r>
        <w:rPr>
          <w:bCs/>
          <w:b/>
        </w:rPr>
        <w:t xml:space="preserve">Phase 3 (Year 5): Evaluation and Expansion.</w:t>
      </w:r>
      <w:r>
        <w:t xml:space="preserve">A comprehensive review of project outcomes using key performance indicators such as publication counts, citation rates, and industry partnerships. Successful models will be expanded to other regions in Egypt based on the Cairo pilot.</w:t>
      </w:r>
    </w:p>
    <w:p>
      <w:pPr>
        <w:pStyle w:val="FirstParagraph"/>
      </w:pPr>
      <w:r>
        <w:rPr>
          <w:bCs/>
          <w:b/>
        </w:rPr>
        <w:t xml:space="preserve">Note on Local Context:</w:t>
      </w:r>
      <w:r>
        <w:t xml:space="preserve"> </w:t>
      </w:r>
      <w:r>
        <w:t xml:space="preserve">All strategies are designed with sensitivity to the cultural and religious calendar of Egypt, ensuring that academic schedules respect local traditions while maintaining rigorous productivity standards for every Professor involved.</w:t>
      </w:r>
    </w:p>
    <w:bookmarkEnd w:id="27"/>
    <w:bookmarkStart w:id="28" w:name="expected-outcomes"/>
    <w:p>
      <w:pPr>
        <w:pStyle w:val="Heading2"/>
      </w:pPr>
      <w:r>
        <w:t xml:space="preserve">6. Expected Outcomes</w:t>
      </w:r>
    </w:p>
    <w:p>
      <w:pPr>
        <w:pStyle w:val="FirstParagraph"/>
      </w:pPr>
      <w:r>
        <w:t xml:space="preserve">We anticipate a significant increase in the global visibility of Egyptian research within the first five years. Specifically, we expect:</w:t>
      </w:r>
    </w:p>
    <w:p>
      <w:pPr>
        <w:numPr>
          <w:ilvl w:val="0"/>
          <w:numId w:val="1003"/>
        </w:numPr>
        <w:pStyle w:val="Compact"/>
      </w:pPr>
      <w:r>
        <w:t xml:space="preserve">A 50% increase in high-impact journal publications authored by Professors based in Egypt Cairo.</w:t>
      </w:r>
    </w:p>
    <w:p>
      <w:pPr>
        <w:numPr>
          <w:ilvl w:val="0"/>
          <w:numId w:val="1003"/>
        </w:numPr>
        <w:pStyle w:val="Compact"/>
      </w:pPr>
      <w:r>
        <w:t xml:space="preserve">The establishment of at least ten new joint research centers with international universities.</w:t>
      </w:r>
    </w:p>
    <w:p>
      <w:pPr>
        <w:numPr>
          <w:ilvl w:val="0"/>
          <w:numId w:val="1003"/>
        </w:numPr>
        <w:pStyle w:val="Compact"/>
      </w:pPr>
      <w:r>
        <w:t xml:space="preserve">An improvement in student satisfaction scores related to teaching quality and mentorship availability.</w:t>
      </w:r>
    </w:p>
    <w:p>
      <w:pPr>
        <w:numPr>
          <w:ilvl w:val="0"/>
          <w:numId w:val="1003"/>
        </w:numPr>
        <w:pStyle w:val="Compact"/>
      </w:pPr>
      <w:r>
        <w:t xml:space="preserve">A measurable increase in technology transfer deals originating from university labs in the capital region.</w:t>
      </w:r>
    </w:p>
    <w:bookmarkEnd w:id="28"/>
    <w:bookmarkStart w:id="29" w:name="budgetary-overview"/>
    <w:p>
      <w:pPr>
        <w:pStyle w:val="Heading2"/>
      </w:pPr>
      <w:r>
        <w:t xml:space="preserve">7. Budgetary Overview</w:t>
      </w:r>
    </w:p>
    <w:p>
      <w:pPr>
        <w:pStyle w:val="FirstParagraph"/>
      </w:pPr>
      <w:r>
        <w:t xml:space="preserve">Funding for this project will be sourced through a combination of government allocations, international grants (such as those from UNESCO and the World Bank), and private sector partnerships. A detailed budget analysis indicates that the initial investment will yield substantial long-term returns through increased research grants and economic stimulation generated by academic innovations in Egypt Cairo.</w:t>
      </w:r>
    </w:p>
    <w:bookmarkEnd w:id="29"/>
    <w:bookmarkStart w:id="30" w:name="risk-management"/>
    <w:p>
      <w:pPr>
        <w:pStyle w:val="Heading2"/>
      </w:pPr>
      <w:r>
        <w:t xml:space="preserve">8. Risk Management</w:t>
      </w:r>
    </w:p>
    <w:p>
      <w:pPr>
        <w:pStyle w:val="FirstParagraph"/>
      </w:pPr>
      <w:r>
        <w:t xml:space="preserve">Potential risks include bureaucratic delays, resistance to change among senior faculty, and fluctuations in funding. To mitigate these, the project employs a transparent governance structure with regular stakeholder meetings involving university deans and government officials. Change management protocols will be strictly enforced to ensure that every Professor understands the benefits of this transformation.</w:t>
      </w:r>
    </w:p>
    <w:bookmarkEnd w:id="30"/>
    <w:bookmarkStart w:id="31" w:name="conclusion"/>
    <w:p>
      <w:pPr>
        <w:pStyle w:val="Heading2"/>
      </w:pPr>
      <w:r>
        <w:t xml:space="preserve">9. Conclusion</w:t>
      </w:r>
    </w:p>
    <w:p>
      <w:pPr>
        <w:pStyle w:val="FirstParagraph"/>
      </w:pPr>
      <w:r>
        <w:t xml:space="preserve">The revitalization of the Professor’s role is critical for Egypt’s future prosperity. By focusing on the specific needs and opportunities present in Egypt Cairo, this project offers a realistic and impactful pathway to academic excellence. The proposed strategies ensure that Professors are empowered, supported, and recognized not just as educators, but as vital leaders in science, culture, and economic development. We urge immediate approval of this Project Report to begin the transformative journey toward a stronger educational foundation for Egypt.</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Excellence Initiative for Professor Roles in Egypt, Cairo</dc:title>
  <dc:creator/>
  <dc:language>en</dc:language>
  <cp:keywords/>
  <dcterms:created xsi:type="dcterms:W3CDTF">2026-07-29T10:10:53Z</dcterms:created>
  <dcterms:modified xsi:type="dcterms:W3CDTF">2026-07-29T10:10:53Z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