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Professor-Grade</w:t>
      </w:r>
      <w:r>
        <w:t xml:space="preserve"> </w:t>
      </w:r>
      <w:r>
        <w:t xml:space="preserve">Academic</w:t>
      </w:r>
      <w:r>
        <w:t xml:space="preserve"> </w:t>
      </w:r>
      <w:r>
        <w:t xml:space="preserve">Resources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Science and Higher Education, Federal Democratic Republic of Ethiopia</w:t>
      </w:r>
    </w:p>
    <w:p>
      <w:pPr>
        <w:pStyle w:val="BodyText"/>
      </w:pPr>
      <w:r>
        <w:rPr>
          <w:bCs/>
          <w:b/>
        </w:rPr>
        <w:t xml:space="preserve">From:</w:t>
      </w:r>
      <w:r>
        <w:t xml:space="preserve">The Strategic Planning Committee for Academic Excellence</w:t>
      </w:r>
    </w:p>
    <w:p>
      <w:pPr>
        <w:pStyle w:val="BodyText"/>
      </w:pPr>
      <w:r>
        <w:rPr>
          <w:bCs/>
          <w:b/>
        </w:rPr>
        <w:t xml:space="preserve">Subject:</w:t>
      </w:r>
      <w:r>
        <w:rPr>
          <w:iCs/>
          <w:i/>
        </w:rPr>
        <w:t xml:space="preserve">A Comprehensive Project Report on Establishing Professor-Level Educational Infrastructure in Ethiopia, Addis Ababa</w:t>
      </w:r>
    </w:p>
    <w:bookmarkStart w:id="32" w:name="X601610ef5ac9d78f16eea93424f3bb68b6d2d63"/>
    <w:p>
      <w:pPr>
        <w:pStyle w:val="Heading1"/>
      </w:pPr>
      <w:r>
        <w:t xml:space="preserve">A Comprehensive Project Report on Establishing Professor-Level Educational Infrastructure in Ethiopia, Addis Ababa</w:t>
      </w:r>
    </w:p>
    <w:bookmarkStart w:id="20" w:name="executive-summary"/>
    <w:p>
      <w:pPr>
        <w:pStyle w:val="Heading2"/>
      </w:pPr>
      <w:r>
        <w:t xml:space="preserve">1. Executive Summary</w:t>
      </w:r>
    </w:p>
    <w:p>
      <w:pPr>
        <w:pStyle w:val="FirstParagraph"/>
      </w:pPr>
      <w:r>
        <w:t xml:space="preserve">This document serves as a formal project report detailing the strategic initiative to elevate the academic standards within Ethiopia, specifically targeting the capital city of Addis Ababa. The core objective is to facilitate access to "Professor" grade educational materials, mentorship programs, and research facilities. By focusing on this high-level academic tier, we aim to address critical gaps in higher education quality and foster a robust ecosystem for research and innovation that aligns with the national development goals of Ethiopia.</w:t>
      </w:r>
    </w:p>
    <w:bookmarkEnd w:id="20"/>
    <w:bookmarkStart w:id="21" w:name="background-and-context"/>
    <w:p>
      <w:pPr>
        <w:pStyle w:val="Heading2"/>
      </w:pPr>
      <w:r>
        <w:t xml:space="preserve">2. Background and Context</w:t>
      </w:r>
    </w:p>
    <w:p>
      <w:pPr>
        <w:pStyle w:val="FirstParagraph"/>
      </w:pPr>
      <w:r>
        <w:t xml:space="preserve">Ethiopia has experienced significant economic growth over the past two decades, with Addis Ababa emerging as a major diplomatic and commercial hub in East Africa. However, despite this progress, the higher education sector faces challenges regarding resource availability and expert faculty retention. The term "Professor" here denotes not merely a job title, but a standard of excellence encompassing advanced research capabilities, pedagogical mastery, and contribution to global knowledge.</w:t>
      </w:r>
    </w:p>
    <w:p>
      <w:pPr>
        <w:pStyle w:val="BodyText"/>
      </w:pPr>
      <w:r>
        <w:t xml:space="preserve">In Addis Ababa, universities such as Addis Ababa University are pivotal institutions. Yet, there is an urgent need to bridge the gap between local academic output and international "Professor" level standards. This project report outlines the steps necessary to import expertise, train local scholars to reach professorial levels, and create a sustainable environment where high-level academia thrives.</w:t>
      </w:r>
    </w:p>
    <w:bookmarkEnd w:id="21"/>
    <w:bookmarkStart w:id="22" w:name="project-objectives"/>
    <w:p>
      <w:pPr>
        <w:pStyle w:val="Heading2"/>
      </w:pPr>
      <w:r>
        <w:t xml:space="preserve">3. Project Objectives</w:t>
      </w:r>
    </w:p>
    <w:p>
      <w:pPr>
        <w:pStyle w:val="FirstParagraph"/>
      </w:pPr>
      <w:r>
        <w:t xml:space="preserve">The primary goals of this initiative are multifaceted:</w:t>
      </w:r>
    </w:p>
    <w:p>
      <w:pPr>
        <w:numPr>
          <w:ilvl w:val="0"/>
          <w:numId w:val="1001"/>
        </w:numPr>
        <w:pStyle w:val="Compact"/>
      </w:pPr>
      <w:r>
        <w:rPr>
          <w:bCs/>
          <w:b/>
        </w:rPr>
        <w:t xml:space="preserve">Elevation of Academic Standards:</w:t>
      </w:r>
      <w:r>
        <w:t xml:space="preserve">To introduce curriculum and research methodologies that meet international "Professor" benchmarks.</w:t>
      </w:r>
    </w:p>
    <w:p>
      <w:pPr>
        <w:numPr>
          <w:ilvl w:val="0"/>
          <w:numId w:val="1001"/>
        </w:numPr>
        <w:pStyle w:val="Compact"/>
      </w:pPr>
      <w:r>
        <w:rPr>
          <w:bCs/>
          <w:b/>
        </w:rPr>
        <w:t xml:space="preserve">Capacity Building in Addis Ababa:</w:t>
      </w:r>
      <w:r>
        <w:t xml:space="preserve">To provide rigorous training for Ethiopian academics, enabling them to attain professorial status through mentorship and continuous professional development.</w:t>
      </w:r>
    </w:p>
    <w:p>
      <w:pPr>
        <w:numPr>
          <w:ilvl w:val="0"/>
          <w:numId w:val="1001"/>
        </w:numPr>
        <w:pStyle w:val="Compact"/>
      </w:pPr>
      <w:r>
        <w:rPr>
          <w:bCs/>
          <w:b/>
        </w:rPr>
        <w:t xml:space="preserve">Research Infrastructure Development:</w:t>
      </w:r>
      <w:r>
        <w:t xml:space="preserve">To upgrade laboratories and libraries in Addis Ababa to support the kind of research expected from a "Professor" level institution.</w:t>
      </w:r>
    </w:p>
    <w:p>
      <w:pPr>
        <w:numPr>
          <w:ilvl w:val="0"/>
          <w:numId w:val="1001"/>
        </w:numPr>
        <w:pStyle w:val="Compact"/>
      </w:pPr>
      <w:r>
        <w:rPr>
          <w:bCs/>
          <w:b/>
        </w:rPr>
        <w:t xml:space="preserve">National Impact for Ethiopia:</w:t>
      </w:r>
      <w:r>
        <w:t xml:space="preserve">To ensure that advancements in Addis Ababa trickle down to other regions, creating a ripple effect of knowledge and innovation across Ethiopia.</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relies on a three-pillar approach: Recruitment, Digitization, and Collaboration.</w:t>
      </w:r>
    </w:p>
    <w:bookmarkStart w:id="23" w:name="expert-recruitment-and-mentorship"/>
    <w:p>
      <w:pPr>
        <w:pStyle w:val="Heading3"/>
      </w:pPr>
      <w:r>
        <w:t xml:space="preserve">4.1 Expert Recruitment and Mentorship</w:t>
      </w:r>
    </w:p>
    <w:p>
      <w:pPr>
        <w:pStyle w:val="FirstParagraph"/>
      </w:pPr>
      <w:r>
        <w:t xml:space="preserve">We propose the recruitment of visiting "Professor" experts from leading global universities to serve as interim faculty members in Addis Ababa. These experts will not only teach but also mentor local doctoral candidates. This exchange program is crucial for transferring tacit knowledge that cannot be acquired through textbooks alone. The presence of a distinguished "Professor" on campus raises the morale and ambition of the student body.</w:t>
      </w:r>
    </w:p>
    <w:bookmarkEnd w:id="23"/>
    <w:bookmarkStart w:id="24" w:name="digital-resource-integration"/>
    <w:p>
      <w:pPr>
        <w:pStyle w:val="Heading3"/>
      </w:pPr>
      <w:r>
        <w:t xml:space="preserve">4.2 Digital Resource Integration</w:t>
      </w:r>
    </w:p>
    <w:p>
      <w:pPr>
        <w:pStyle w:val="FirstParagraph"/>
      </w:pPr>
      <w:r>
        <w:t xml:space="preserve">A significant portion of this project report focuses on digital infrastructure. We will establish high-speed internet connectivity hubs in Addis Ababa libraries and university campuses. These hubs will provide access to global academic journals, databases, and online courses taught by renowned "Professor" level instructors worldwide. This democratization of information ensures that a student in Addis Ababa has the same research resources as a student in London or New York.</w:t>
      </w:r>
    </w:p>
    <w:bookmarkEnd w:id="24"/>
    <w:bookmarkStart w:id="25" w:name="Xe8e430d66ebfa475326edc020ba7cb2be30a1ff"/>
    <w:p>
      <w:pPr>
        <w:pStyle w:val="Heading3"/>
      </w:pPr>
      <w:r>
        <w:t xml:space="preserve">4.3 Local Partnership with Ethiopian Institutions</w:t>
      </w:r>
    </w:p>
    <w:p>
      <w:pPr>
        <w:pStyle w:val="FirstParagraph"/>
      </w:pPr>
      <w:r>
        <w:t xml:space="preserve">To ensure sustainability, the project will partner directly with local entities within Ethiopia. This includes collaboration with the Ethiopian Agricultural Transformation Agency and various health institutes based in Addis Ababa. These partnerships will allow "Professor" level research to address local challenges, such as agricultural productivity and public health crises, making the academic work relevant to the Ethiopian context.</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report's recommendations will yield tangible results for Ethiopia. Firstly, there will be a measurable increase in peer-reviewed publications authored by faculty and students in Addis Ababa. Secondly, the number of local academics achieving "Professor" status within five years is projected to rise significantly due to enhanced training and exposure.</w:t>
      </w:r>
    </w:p>
    <w:p>
      <w:pPr>
        <w:pStyle w:val="BodyText"/>
      </w:pPr>
      <w:r>
        <w:t xml:space="preserve">Furthermore, this initiative will position Addis Ababa as a regional center of excellence. By attracting international students and researchers to Ethiopia, we foster cultural exchange and bring foreign expertise directly into the heart of Addis Ababa. This aligns with the broader vision of Ethiopia becoming a middle-income country driven by knowledge-based industries.</w:t>
      </w:r>
    </w:p>
    <w:bookmarkEnd w:id="27"/>
    <w:bookmarkStart w:id="28" w:name="challenges-and-mitigation-strategies"/>
    <w:p>
      <w:pPr>
        <w:pStyle w:val="Heading2"/>
      </w:pPr>
      <w:r>
        <w:t xml:space="preserve">6. Challenges and Mitigation Strategies</w:t>
      </w:r>
    </w:p>
    <w:p>
      <w:pPr>
        <w:pStyle w:val="FirstParagraph"/>
      </w:pPr>
      <w:r>
        <w:t xml:space="preserve">We acknowledge that challenges exist, particularly regarding infrastructure stability and currency fluctuation in Ethiopia. To mitigate these risks:</w:t>
      </w:r>
    </w:p>
    <w:p>
      <w:pPr>
        <w:numPr>
          <w:ilvl w:val="0"/>
          <w:numId w:val="1002"/>
        </w:numPr>
        <w:pStyle w:val="Compact"/>
      </w:pPr>
      <w:r>
        <w:rPr>
          <w:bCs/>
          <w:b/>
        </w:rPr>
        <w:t xml:space="preserve">Solar Power Integration:</w:t>
      </w:r>
      <w:r>
        <w:t xml:space="preserve">A portion of the budget will be allocated to solar power solutions for Addis Ababa campuses to ensure uninterrupted access to digital resources.</w:t>
      </w:r>
    </w:p>
    <w:p>
      <w:pPr>
        <w:numPr>
          <w:ilvl w:val="0"/>
          <w:numId w:val="1002"/>
        </w:numPr>
        <w:pStyle w:val="Compact"/>
      </w:pPr>
      <w:r>
        <w:rPr>
          <w:bCs/>
          <w:b/>
        </w:rPr>
        <w:t xml:space="preserve">Local Currency Hedging:</w:t>
      </w:r>
      <w:r>
        <w:t xml:space="preserve">We will secure international funding in stable currencies but spend locally in Birr, maximizing the impact of every dollar spent on "Professor" level equipment and salaries.</w:t>
      </w:r>
    </w:p>
    <w:bookmarkEnd w:id="28"/>
    <w:bookmarkStart w:id="29" w:name="budget-overview"/>
    <w:p>
      <w:pPr>
        <w:pStyle w:val="Heading2"/>
      </w:pPr>
      <w:r>
        <w:t xml:space="preserve">7. Budget Overview</w:t>
      </w:r>
    </w:p>
    <w:p>
      <w:pPr>
        <w:pStyle w:val="FirstParagraph"/>
      </w:pPr>
      <w:r>
        <w:t xml:space="preserve">The total estimated budget for this project spans three years. Key expenditure categories include:</w:t>
      </w:r>
    </w:p>
    <w:p>
      <w:pPr>
        <w:numPr>
          <w:ilvl w:val="0"/>
          <w:numId w:val="1003"/>
        </w:numPr>
        <w:pStyle w:val="Compact"/>
      </w:pPr>
      <w:r>
        <w:rPr>
          <w:bCs/>
          <w:b/>
        </w:rPr>
        <w:t xml:space="preserve">Honorariums for Visiting Professors:</w:t>
      </w:r>
      <w:r>
        <w:t xml:space="preserve">$500,000</w:t>
      </w:r>
    </w:p>
    <w:p>
      <w:pPr>
        <w:numPr>
          <w:ilvl w:val="0"/>
          <w:numId w:val="1003"/>
        </w:numPr>
        <w:pStyle w:val="Compact"/>
      </w:pPr>
      <w:r>
        <w:rPr>
          <w:bCs/>
          <w:b/>
        </w:rPr>
        <w:t xml:space="preserve">Digital Infrastructure Upgrade in Addis Ababa:</w:t>
      </w:r>
      <w:r>
        <w:t xml:space="preserve">$350,000</w:t>
      </w:r>
    </w:p>
    <w:p>
      <w:pPr>
        <w:numPr>
          <w:ilvl w:val="0"/>
          <w:numId w:val="1003"/>
        </w:numPr>
        <w:pStyle w:val="Compact"/>
      </w:pPr>
      <w:r>
        <w:rPr>
          <w:bCs/>
          <w:b/>
        </w:rPr>
        <w:t xml:space="preserve">Scholarships and Training Grants:</w:t>
      </w:r>
      <w:r>
        <w:t xml:space="preserve">$250, government contribution.</w:t>
      </w:r>
    </w:p>
    <w:p>
      <w:pPr>
        <w:numPr>
          <w:ilvl w:val="0"/>
          <w:numId w:val="1003"/>
        </w:numPr>
        <w:pStyle w:val="Compact"/>
      </w:pPr>
      <w:r>
        <w:rPr>
          <w:bCs/>
          <w:b/>
        </w:rPr>
        <w:t xml:space="preserve">Operational Costs in Ethiopia:</w:t>
      </w:r>
      <w:r>
        <w:t xml:space="preserve">$150, government contribution.</w:t>
      </w:r>
    </w:p>
    <w:bookmarkEnd w:id="29"/>
    <w:bookmarkStart w:id="30" w:name="conclusion"/>
    <w:p>
      <w:pPr>
        <w:pStyle w:val="Heading2"/>
      </w:pPr>
      <w:r>
        <w:t xml:space="preserve">8. Conclusion</w:t>
      </w:r>
    </w:p>
    <w:p>
      <w:pPr>
        <w:pStyle w:val="FirstParagraph"/>
      </w:pPr>
      <w:r>
        <w:t xml:space="preserve">This project report underscores the critical importance of investing in "Professor" level education within Ethiopia. By focusing on Addis Ababa as the epicenter of this transformation, we can set a precedent for the rest of the nation. The integration of high-level academic resources, mentorship from distinguished professors, and robust digital infrastructure will not only elevate individual careers but also strengthen the intellectual fabric of Ethiopia.</w:t>
      </w:r>
    </w:p>
    <w:p>
      <w:pPr>
        <w:pStyle w:val="BodyText"/>
      </w:pPr>
      <w:r>
        <w:t xml:space="preserve">We urge stakeholders to approve this initiative. The time is right to capitalize on Addis Ababa's strategic location and youthful population. By committing resources to this project, we are investing in a future where Ethiopian scholars contribute meaningfully to the global academic community, starting from the heart of Ethiopia.</w:t>
      </w:r>
    </w:p>
    <w:bookmarkEnd w:id="30"/>
    <w:bookmarkStart w:id="31" w:name="appendices"/>
    <w:p>
      <w:pPr>
        <w:pStyle w:val="Heading2"/>
      </w:pPr>
      <w:r>
        <w:t xml:space="preserve">9. Appendices</w:t>
      </w:r>
    </w:p>
    <w:p>
      <w:pPr>
        <w:pStyle w:val="FirstParagraph"/>
      </w:pPr>
      <w:r>
        <w:rPr>
          <w:iCs/>
          <w:i/>
        </w:rPr>
        <w:t xml:space="preserve">Note: Detailed financial breakdowns, lists of potential visiting "Professor" candidates, and letters of intent from Addis Ababa institutions are available upon request in the supplementary documentation for this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Professor-Grade Academic Resources in Ethiopia, Addis Ababa</dc:title>
  <dc:creator/>
  <cp:keywords/>
  <dcterms:created xsi:type="dcterms:W3CDTF">2026-07-29T05:51:20Z</dcterms:created>
  <dcterms:modified xsi:type="dcterms:W3CDTF">2026-07-29T05:51:20Z</dcterms:modified>
</cp:coreProperties>
</file>

<file path=docProps/custom.xml><?xml version="1.0" encoding="utf-8"?>
<Properties xmlns="http://schemas.openxmlformats.org/officeDocument/2006/custom-properties" xmlns:vt="http://schemas.openxmlformats.org/officeDocument/2006/docPropsVTypes"/>
</file>