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Collaboration</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34" w:name="project-report"/>
    <w:p>
      <w:pPr>
        <w:pStyle w:val="Heading1"/>
      </w:pPr>
      <w:r>
        <w:rPr>
          <w:bCs/>
          <w:b/>
        </w:rPr>
        <w:t xml:space="preserve">Project Report:</w:t>
      </w:r>
    </w:p>
    <w:p>
      <w:pPr>
        <w:pStyle w:val="FirstParagraph"/>
      </w:pPr>
      <w:r>
        <w:br/>
      </w:r>
    </w:p>
    <w:p>
      <w:pPr>
        <w:pStyle w:val="BodyText"/>
      </w:pPr>
      <w:r>
        <w:rPr>
          <w:iCs/>
          <w:i/>
        </w:rPr>
        <w:t xml:space="preserve">This comprehensive report details the strategic implementation, academic impact, and cultural integration of the Professor initiative within the vibrant educational landscape of France Lyon. It serves as a definitive guide for stakeholders regarding this pivotal academic endeavor.</w:t>
      </w:r>
    </w:p>
    <w:bookmarkStart w:id="20" w:name="executive-summary"/>
    <w:p>
      <w:pPr>
        <w:pStyle w:val="Heading2"/>
      </w:pPr>
      <w:r>
        <w:rPr>
          <w:bCs/>
          <w:b/>
        </w:rPr>
        <w:t xml:space="preserve">Executive Summary</w:t>
      </w:r>
    </w:p>
    <w:p>
      <w:pPr>
        <w:pStyle w:val="FirstParagraph"/>
      </w:pPr>
      <w:r>
        <w:t xml:space="preserve">The purpose of this document is to outline the successful deployment and ongoing operational success of our</w:t>
      </w:r>
      <w:r>
        <w:t xml:space="preserve"> </w:t>
      </w:r>
      <w:r>
        <w:rPr>
          <w:iCs/>
          <w:i/>
          <w:bCs/>
          <w:b/>
        </w:rPr>
        <w:t xml:space="preserve">Professor</w:t>
      </w:r>
      <w:r>
        <w:t xml:space="preserve">-led research and teaching initiative, specifically tailored for the academic community in</w:t>
      </w:r>
      <w:r>
        <w:t xml:space="preserve"> </w:t>
      </w:r>
      <w:r>
        <w:rPr>
          <w:bCs/>
          <w:b/>
          <w:iCs/>
          <w:i/>
        </w:rPr>
        <w:t xml:space="preserve">France Lyon</w:t>
      </w:r>
      <w:r>
        <w:t xml:space="preserve">. As a global hub for science, gastronomy, and digital innovation, Lyon offers a unique ecosystem that demands high-caliber intellectual engagement. This project report outlines how the presence of our distinguished faculty members has catalyzed cross-border collaboration between international institutions and local French universities.</w:t>
      </w:r>
    </w:p>
    <w:bookmarkEnd w:id="20"/>
    <w:bookmarkStart w:id="21" w:name="project-background-and-context"/>
    <w:p>
      <w:pPr>
        <w:pStyle w:val="Heading2"/>
      </w:pPr>
      <w:r>
        <w:rPr>
          <w:bCs/>
          <w:b/>
        </w:rPr>
        <w:t xml:space="preserve">1. Project Background and Context</w:t>
      </w:r>
    </w:p>
    <w:p>
      <w:pPr>
        <w:pStyle w:val="FirstParagraph"/>
      </w:pPr>
      <w:r>
        <w:t xml:space="preserve">In recent years, the demand for specialized academic exchange programs in Europe has surged.</w:t>
      </w:r>
      <w:r>
        <w:t xml:space="preserve"> </w:t>
      </w:r>
      <w:r>
        <w:rPr>
          <w:bCs/>
          <w:b/>
          <w:iCs/>
          <w:i/>
        </w:rPr>
        <w:t xml:space="preserve">France Lyon</w:t>
      </w:r>
      <w:r>
        <w:t xml:space="preserve">, known historically as the capital of silk but now a premier center for biotechnology and artificial intelligence, presented an ideal location to establish our foothold. The primary objective was not merely to open a satellite campus, but to embed our distinguished</w:t>
      </w:r>
      <w:r>
        <w:t xml:space="preserve"> </w:t>
      </w:r>
      <w:r>
        <w:rPr>
          <w:iCs/>
          <w:i/>
          <w:bCs/>
          <w:b/>
        </w:rPr>
        <w:t xml:space="preserve">Professor</w:t>
      </w:r>
      <w:r>
        <w:t xml:space="preserve">s into the local intellectual fabric.</w:t>
      </w:r>
    </w:p>
    <w:p>
      <w:pPr>
        <w:pStyle w:val="BodyText"/>
      </w:pPr>
      <w:r>
        <w:t xml:space="preserve">The decision to locate this initiative in</w:t>
      </w:r>
      <w:r>
        <w:t xml:space="preserve"> </w:t>
      </w:r>
      <w:r>
        <w:rPr>
          <w:bCs/>
          <w:b/>
          <w:iCs/>
          <w:i/>
        </w:rPr>
        <w:t xml:space="preserve">France Lyon</w:t>
      </w:r>
      <w:r>
        <w:t xml:space="preserve"> </w:t>
      </w:r>
      <w:r>
        <w:t xml:space="preserve">was driven by three factors: the city's existing robust network of grandes écoles, its central location within Europe facilitating easy travel for international scholars, and the French government's recent incentives for foreign academic investment. By positioning our</w:t>
      </w:r>
      <w:r>
        <w:t xml:space="preserve"> </w:t>
      </w:r>
      <w:r>
        <w:rPr>
          <w:iCs/>
          <w:i/>
          <w:bCs/>
          <w:b/>
        </w:rPr>
        <w:t xml:space="preserve">Professor</w:t>
      </w:r>
      <w:r>
        <w:t xml:space="preserve">s in this region, we aim to bridge theoretical research with practical application.</w:t>
      </w:r>
    </w:p>
    <w:bookmarkEnd w:id="21"/>
    <w:bookmarkStart w:id="25" w:name="strategic-objectives"/>
    <w:p>
      <w:pPr>
        <w:pStyle w:val="Heading2"/>
      </w:pPr>
      <w:r>
        <w:rPr>
          <w:bCs/>
          <w:b/>
        </w:rPr>
        <w:t xml:space="preserve">2. Strategic Objectives</w:t>
      </w:r>
    </w:p>
    <w:p>
      <w:pPr>
        <w:pStyle w:val="FirstParagraph"/>
      </w:pPr>
      <w:r>
        <w:t xml:space="preserve">The deployment of the</w:t>
      </w:r>
      <w:r>
        <w:t xml:space="preserve"> </w:t>
      </w:r>
      <w:r>
        <w:rPr>
          <w:iCs/>
          <w:i/>
          <w:bCs/>
          <w:b/>
        </w:rPr>
        <w:t xml:space="preserve">Professor</w:t>
      </w:r>
      <w:r>
        <w:t xml:space="preserve">-level faculty was guided by three core strategic pillars:</w:t>
      </w:r>
    </w:p>
    <w:bookmarkStart w:id="22" w:name="X5324dc28a7d57cd30d10f9576c0e37bde7d3140"/>
    <w:p>
      <w:pPr>
        <w:pStyle w:val="Heading3"/>
      </w:pPr>
      <w:r>
        <w:rPr>
          <w:iCs/>
          <w:i/>
        </w:rPr>
        <w:t xml:space="preserve">A. Academic Excellence and Research Output</w:t>
      </w:r>
    </w:p>
    <w:p>
      <w:pPr>
        <w:pStyle w:val="FirstParagraph"/>
      </w:pPr>
      <w:r>
        <w:t xml:space="preserve">The primary role of each</w:t>
      </w:r>
      <w:r>
        <w:t xml:space="preserve"> </w:t>
      </w:r>
      <w:r>
        <w:rPr>
          <w:iCs/>
          <w:i/>
          <w:bCs/>
          <w:b/>
        </w:rPr>
        <w:t xml:space="preserve">Professor</w:t>
      </w:r>
      <w:r>
        <w:t xml:space="preserve"> </w:t>
      </w:r>
      <w:r>
        <w:t xml:space="preserve">in this project is to lead high-impact research groups. In the context of</w:t>
      </w:r>
      <w:r>
        <w:t xml:space="preserve"> </w:t>
      </w:r>
      <w:r>
        <w:rPr>
          <w:bCs/>
          <w:b/>
          <w:iCs/>
          <w:i/>
        </w:rPr>
        <w:t xml:space="preserve">France Lyon</w:t>
      </w:r>
      <w:r>
        <w:t xml:space="preserve">, these groups focus heavily on sustainable urban development and digital health solutions. These experts are tasked with publishing peer-reviewed articles, securing European Union grants, and mentoring doctoral candidates.</w:t>
      </w:r>
    </w:p>
    <w:bookmarkEnd w:id="22"/>
    <w:bookmarkStart w:id="23" w:name="Xb5019f603eeaaa86662232cdac5fb3dd63ea7b6"/>
    <w:p>
      <w:pPr>
        <w:pStyle w:val="Heading3"/>
      </w:pPr>
      <w:r>
        <w:rPr>
          <w:iCs/>
          <w:i/>
        </w:rPr>
        <w:t xml:space="preserve">B. Cultural Integration and Knowledge Transfer</w:t>
      </w:r>
    </w:p>
    <w:p>
      <w:pPr>
        <w:pStyle w:val="FirstParagraph"/>
      </w:pPr>
      <w:r>
        <w:t xml:space="preserve">A critical component of this project is the mutual exchange of knowledge. Our</w:t>
      </w:r>
      <w:r>
        <w:t xml:space="preserve"> </w:t>
      </w:r>
      <w:r>
        <w:rPr>
          <w:iCs/>
          <w:i/>
          <w:bCs/>
          <w:b/>
        </w:rPr>
        <w:t xml:space="preserve">Professor</w:t>
      </w:r>
      <w:r>
        <w:t xml:space="preserve">s are not just exporters of Western academic models; they are active participants in the rich intellectual tradition of</w:t>
      </w:r>
      <w:r>
        <w:t xml:space="preserve"> </w:t>
      </w:r>
      <w:r>
        <w:rPr>
          <w:bCs/>
          <w:b/>
          <w:iCs/>
          <w:i/>
        </w:rPr>
        <w:t xml:space="preserve">France Lyon</w:t>
      </w:r>
      <w:r>
        <w:t xml:space="preserve">. This involves adapting curricula to respect local pedagogical traditions while introducing innovative global methodologies.</w:t>
      </w:r>
    </w:p>
    <w:bookmarkEnd w:id="23"/>
    <w:bookmarkStart w:id="24" w:name="c.-community-engagement-in-france-lyon"/>
    <w:p>
      <w:pPr>
        <w:pStyle w:val="Heading3"/>
      </w:pPr>
      <w:r>
        <w:rPr>
          <w:iCs/>
          <w:i/>
        </w:rPr>
        <w:t xml:space="preserve">C. Community Engagement in France Lyon</w:t>
      </w:r>
    </w:p>
    <w:p>
      <w:pPr>
        <w:pStyle w:val="FirstParagraph"/>
      </w:pPr>
      <w:r>
        <w:t xml:space="preserve">The project aims to extend beyond university walls. Through public lectures, community workshops, and industry partnerships, the</w:t>
      </w:r>
      <w:r>
        <w:t xml:space="preserve"> </w:t>
      </w:r>
      <w:r>
        <w:rPr>
          <w:iCs/>
          <w:i/>
          <w:bCs/>
          <w:b/>
        </w:rPr>
        <w:t xml:space="preserve">Professor</w:t>
      </w:r>
      <w:r>
        <w:t xml:space="preserve">-led initiatives seek to solve real-world problems facing the residents of</w:t>
      </w:r>
      <w:r>
        <w:t xml:space="preserve"> </w:t>
      </w:r>
      <w:r>
        <w:rPr>
          <w:bCs/>
          <w:b/>
          <w:iCs/>
          <w:i/>
        </w:rPr>
        <w:t xml:space="preserve">France Lyon</w:t>
      </w:r>
      <w:r>
        <w:t xml:space="preserve">.</w:t>
      </w:r>
    </w:p>
    <w:bookmarkEnd w:id="24"/>
    <w:bookmarkEnd w:id="25"/>
    <w:bookmarkStart w:id="26" w:name="X756d188271e45c429b5a8fe70acc90bb721f4c1"/>
    <w:p>
      <w:pPr>
        <w:pStyle w:val="Heading2"/>
      </w:pPr>
      <w:r>
        <w:rPr>
          <w:bCs/>
          <w:b/>
        </w:rPr>
        <w:t xml:space="preserve">3. Implementation Strategy: The Role of the Professor</w:t>
      </w:r>
    </w:p>
    <w:p>
      <w:pPr>
        <w:pStyle w:val="FirstParagraph"/>
      </w:pPr>
      <w:r>
        <w:t xml:space="preserve">The success of this endeavor relies heavily on the specific mandate given to each</w:t>
      </w:r>
      <w:r>
        <w:t xml:space="preserve"> </w:t>
      </w:r>
      <w:r>
        <w:rPr>
          <w:iCs/>
          <w:i/>
          <w:bCs/>
          <w:b/>
        </w:rPr>
        <w:t xml:space="preserve">Professor</w:t>
      </w:r>
      <w:r>
        <w:t xml:space="preserve">. Upon arrival in</w:t>
      </w:r>
      <w:r>
        <w:t xml:space="preserve"> </w:t>
      </w:r>
      <w:r>
        <w:rPr>
          <w:bCs/>
          <w:b/>
          <w:iCs/>
          <w:i/>
        </w:rPr>
        <w:t xml:space="preserve">France Lyon</w:t>
      </w:r>
      <w:r>
        <w:t xml:space="preserve">, every faculty member undergoes a structured integration program. This includes language support services (focusing on academic French) and cultural orientation sessions designed to help them navigate the local administrative and social landscapes.</w:t>
      </w:r>
    </w:p>
    <w:p>
      <w:pPr>
        <w:pStyle w:val="BodyText"/>
      </w:pPr>
      <w:r>
        <w:rPr>
          <w:bCs/>
          <w:b/>
        </w:rPr>
        <w:t xml:space="preserve">Duties of the Professor:</w:t>
      </w:r>
    </w:p>
    <w:p>
      <w:pPr>
        <w:numPr>
          <w:ilvl w:val="0"/>
          <w:numId w:val="1001"/>
        </w:numPr>
        <w:pStyle w:val="Compact"/>
      </w:pPr>
      <w:r>
        <w:rPr>
          <w:iCs/>
          <w:i/>
        </w:rPr>
        <w:t xml:space="preserve">Curriculum Design:</w:t>
      </w:r>
      <w:r>
        <w:t xml:space="preserve"> </w:t>
      </w:r>
      <w:r>
        <w:t xml:space="preserve">Creating courses that blend international standards with local relevance in</w:t>
      </w:r>
      <w:r>
        <w:t xml:space="preserve"> </w:t>
      </w:r>
      <w:r>
        <w:rPr>
          <w:bCs/>
          <w:b/>
          <w:iCs/>
          <w:i/>
        </w:rPr>
        <w:t xml:space="preserve">France Lyon</w:t>
      </w:r>
      <w:r>
        <w:t xml:space="preserve">.</w:t>
      </w:r>
    </w:p>
    <w:p>
      <w:pPr>
        <w:numPr>
          <w:ilvl w:val="0"/>
          <w:numId w:val="1001"/>
        </w:numPr>
        <w:pStyle w:val="Compact"/>
      </w:pPr>
      <w:r>
        <w:rPr>
          <w:iCs/>
          <w:i/>
        </w:rPr>
        <w:t xml:space="preserve">Mentorship:</w:t>
      </w:r>
      <w:r>
        <w:t xml:space="preserve"> </w:t>
      </w:r>
      <w:r>
        <w:t xml:space="preserve">Guiding a cohort of local and international students, fostering a diverse learning environment.</w:t>
      </w:r>
    </w:p>
    <w:p>
      <w:pPr>
        <w:numPr>
          <w:ilvl w:val="0"/>
          <w:numId w:val="1001"/>
        </w:numPr>
        <w:pStyle w:val="Compact"/>
      </w:pPr>
      <w:r>
        <w:rPr>
          <w:iCs/>
          <w:i/>
        </w:rPr>
        <w:t xml:space="preserve">Led Research Projects:</w:t>
      </w:r>
    </w:p>
    <w:bookmarkEnd w:id="26"/>
    <w:bookmarkStart w:id="30" w:name="impact-analysis-results-from-france-lyon"/>
    <w:p>
      <w:pPr>
        <w:pStyle w:val="Heading2"/>
      </w:pPr>
      <w:r>
        <w:rPr>
          <w:bCs/>
          <w:b/>
        </w:rPr>
        <w:t xml:space="preserve">4. Impact Analysis: Results from France Lyon</w:t>
      </w:r>
    </w:p>
    <w:p>
      <w:pPr>
        <w:pStyle w:val="FirstParagraph"/>
      </w:pPr>
      <w:r>
        <w:t xml:space="preserve">Six months post-launch, the data indicates a profound impact on both the academic output and regional perception of our institution. The presence of high-ranking</w:t>
      </w:r>
    </w:p>
    <w:p>
      <w:pPr>
        <w:pStyle w:val="BodyText"/>
      </w:pPr>
      <w:r>
        <w:rPr>
          <w:iCs/>
          <w:i/>
        </w:rPr>
        <w:t xml:space="preserve">Professor</w:t>
      </w:r>
      <w:r>
        <w:t xml:space="preserve">s has significantly elevated the profile of our programs in</w:t>
      </w:r>
      <w:r>
        <w:t xml:space="preserve"> </w:t>
      </w:r>
      <w:r>
        <w:rPr>
          <w:bCs/>
          <w:b/>
          <w:iCs/>
          <w:i/>
        </w:rPr>
        <w:t xml:space="preserve">France Lyon</w:t>
      </w:r>
      <w:r>
        <w:t xml:space="preserve">.</w:t>
      </w:r>
    </w:p>
    <w:bookmarkStart w:id="27" w:name="a.-research-metrics"/>
    <w:p>
      <w:pPr>
        <w:pStyle w:val="Heading3"/>
      </w:pPr>
      <w:r>
        <w:rPr>
          <w:iCs/>
          <w:i/>
        </w:rPr>
        <w:t xml:space="preserve">A. Research Metrics</w:t>
      </w:r>
    </w:p>
    <w:p>
      <w:pPr>
        <w:pStyle w:val="FirstParagraph"/>
      </w:pPr>
      <w:r>
        <w:t xml:space="preserve">The</w:t>
      </w:r>
    </w:p>
    <w:p>
      <w:pPr>
        <w:pStyle w:val="BodyText"/>
      </w:pPr>
      <w:r>
        <w:rPr>
          <w:iCs/>
          <w:i/>
        </w:rPr>
        <w:t xml:space="preserve">Professor</w:t>
      </w:r>
      <w:r>
        <w:t xml:space="preserve">s have already co-authored five major papers with researchers from local institutions such as Université Lyon 1 and INSA Lyon. These collaborations have resulted in three joint grant applications to the Horizon Europe funding program, highlighting the effectiveness of the</w:t>
      </w:r>
    </w:p>
    <w:p>
      <w:pPr>
        <w:pStyle w:val="BodyText"/>
      </w:pPr>
      <w:r>
        <w:rPr>
          <w:iCs/>
          <w:i/>
        </w:rPr>
        <w:t xml:space="preserve">Professor</w:t>
      </w:r>
      <w:r>
        <w:t xml:space="preserve">-led networking.</w:t>
      </w:r>
    </w:p>
    <w:bookmarkEnd w:id="27"/>
    <w:bookmarkStart w:id="28" w:name="b.-student-enrollment-and-satisfaction"/>
    <w:p>
      <w:pPr>
        <w:pStyle w:val="Heading3"/>
      </w:pPr>
      <w:r>
        <w:rPr>
          <w:iCs/>
          <w:i/>
        </w:rPr>
        <w:t xml:space="preserve">B. Student Enrollment and Satisfaction</w:t>
      </w:r>
    </w:p>
    <w:p>
      <w:pPr>
        <w:pStyle w:val="FirstParagraph"/>
      </w:pPr>
      <w:r>
        <w:t xml:space="preserve">In</w:t>
      </w:r>
      <w:r>
        <w:t xml:space="preserve"> </w:t>
      </w:r>
      <w:r>
        <w:rPr>
          <w:bCs/>
          <w:b/>
          <w:iCs/>
          <w:i/>
        </w:rPr>
        <w:t xml:space="preserve">France Lyon</w:t>
      </w:r>
      <w:r>
        <w:t xml:space="preserve">, student enrollment in specialized tracks led by visiting international experts has increased by 25% compared to the previous year. Feedback surveys highlight that students value the diverse perspectives brought by our</w:t>
      </w:r>
    </w:p>
    <w:p>
      <w:pPr>
        <w:pStyle w:val="BodyText"/>
      </w:pPr>
      <w:r>
        <w:rPr>
          <w:iCs/>
          <w:i/>
        </w:rPr>
        <w:t xml:space="preserve">Professor</w:t>
      </w:r>
      <w:r>
        <w:t xml:space="preserve">s, who often introduce case studies and global viewpoints not typically found in standard regional curricula.</w:t>
      </w:r>
    </w:p>
    <w:bookmarkEnd w:id="28"/>
    <w:bookmarkStart w:id="29" w:name="c.-cultural-enrichment"/>
    <w:p>
      <w:pPr>
        <w:pStyle w:val="Heading3"/>
      </w:pPr>
      <w:r>
        <w:rPr>
          <w:iCs/>
          <w:i/>
        </w:rPr>
        <w:t xml:space="preserve">C. Cultural Enrichment</w:t>
      </w:r>
    </w:p>
    <w:p>
      <w:pPr>
        <w:pStyle w:val="FirstParagraph"/>
      </w:pPr>
      <w:r>
        <w:t xml:space="preserve">The initiative has successfully fostered a vibrant cultural exchange. Weekly seminars hosted by the</w:t>
      </w:r>
    </w:p>
    <w:p>
      <w:pPr>
        <w:pStyle w:val="BodyText"/>
      </w:pPr>
      <w:r>
        <w:rPr>
          <w:iCs/>
          <w:i/>
        </w:rPr>
        <w:t xml:space="preserve">Professor</w:t>
      </w:r>
      <w:r>
        <w:t xml:space="preserve">s are open to the public, attracting local citizens to campus events in</w:t>
      </w:r>
      <w:r>
        <w:t xml:space="preserve"> </w:t>
      </w:r>
      <w:r>
        <w:rPr>
          <w:bCs/>
          <w:b/>
          <w:iCs/>
          <w:i/>
        </w:rPr>
        <w:t xml:space="preserve">France Lyon</w:t>
      </w:r>
      <w:r>
        <w:t xml:space="preserve">. This openness helps break down barriers between foreign academics and the local community, creating a welcoming atmosphere for international scholars.</w:t>
      </w:r>
    </w:p>
    <w:bookmarkEnd w:id="29"/>
    <w:bookmarkEnd w:id="30"/>
    <w:bookmarkStart w:id="31" w:name="challenges-and-mitigation-strategies"/>
    <w:p>
      <w:pPr>
        <w:pStyle w:val="Heading2"/>
      </w:pPr>
      <w:r>
        <w:rPr>
          <w:bCs/>
          <w:b/>
        </w:rPr>
        <w:t xml:space="preserve">5. Challenges and Mitigation Strategies</w:t>
      </w:r>
    </w:p>
    <w:p>
      <w:pPr>
        <w:pStyle w:val="FirstParagraph"/>
      </w:pPr>
      <w:r>
        <w:t xml:space="preserve">While the project has seen significant success, challenges remain in adapting to the specific nuances of</w:t>
      </w:r>
      <w:r>
        <w:t xml:space="preserve"> </w:t>
      </w:r>
      <w:r>
        <w:rPr>
          <w:bCs/>
          <w:b/>
          <w:iCs/>
          <w:i/>
        </w:rPr>
        <w:t xml:space="preserve">France Lyon</w:t>
      </w:r>
      <w:r>
        <w:t xml:space="preserve">. Bureaucratic hurdles related to visa processing for non-EU faculty were initially steep but have been smoothed out through dedicated legal support teams. Furthermore, cultural differences in teaching styles required patience and adaptive training for our</w:t>
      </w:r>
    </w:p>
    <w:p>
      <w:pPr>
        <w:pStyle w:val="BodyText"/>
      </w:pPr>
      <w:r>
        <w:rPr>
          <w:iCs/>
          <w:i/>
        </w:rPr>
        <w:t xml:space="preserve">Professor</w:t>
      </w:r>
      <w:r>
        <w:t xml:space="preserve">s.</w:t>
      </w:r>
    </w:p>
    <w:p>
      <w:pPr>
        <w:pStyle w:val="BodyText"/>
      </w:pPr>
      <w:r>
        <w:t xml:space="preserve">To address the language barrier, we introduced intensive French language courses specifically tailored for academic contexts. This ensures that every</w:t>
      </w:r>
    </w:p>
    <w:p>
      <w:pPr>
        <w:pStyle w:val="BodyText"/>
      </w:pPr>
      <w:r>
        <w:rPr>
          <w:iCs/>
          <w:i/>
        </w:rPr>
        <w:t xml:space="preserve">Professor</w:t>
      </w:r>
      <w:r>
        <w:t xml:space="preserve"> </w:t>
      </w:r>
      <w:r>
        <w:t xml:space="preserve">can communicate effectively not only in the classroom but also during administrative interactions within</w:t>
      </w:r>
      <w:r>
        <w:t xml:space="preserve"> </w:t>
      </w:r>
      <w:r>
        <w:rPr>
          <w:bCs/>
          <w:b/>
          <w:iCs/>
          <w:i/>
        </w:rPr>
        <w:t xml:space="preserve">France Lyon</w:t>
      </w:r>
      <w:r>
        <w:t xml:space="preserve">.</w:t>
      </w:r>
    </w:p>
    <w:bookmarkEnd w:id="31"/>
    <w:bookmarkStart w:id="32" w:name="future-outlook-and-expansion"/>
    <w:p>
      <w:pPr>
        <w:pStyle w:val="Heading2"/>
      </w:pPr>
      <w:r>
        <w:rPr>
          <w:bCs/>
          <w:b/>
        </w:rPr>
        <w:t xml:space="preserve">6. Future Outlook and Expansion</w:t>
      </w:r>
    </w:p>
    <w:p>
      <w:pPr>
        <w:pStyle w:val="FirstParagraph"/>
      </w:pPr>
      <w:r>
        <w:t xml:space="preserve">The foundation laid by this project report confirms that the integration of our</w:t>
      </w:r>
    </w:p>
    <w:p>
      <w:pPr>
        <w:pStyle w:val="BodyText"/>
      </w:pPr>
      <w:r>
        <w:rPr>
          <w:iCs/>
          <w:i/>
        </w:rPr>
        <w:t xml:space="preserve">Professor</w:t>
      </w:r>
      <w:r>
        <w:t xml:space="preserve">s into the ecosystem of</w:t>
      </w:r>
      <w:r>
        <w:t xml:space="preserve"> </w:t>
      </w:r>
      <w:r>
        <w:rPr>
          <w:bCs/>
          <w:b/>
          <w:iCs/>
          <w:i/>
        </w:rPr>
        <w:t xml:space="preserve">France Lyon</w:t>
      </w:r>
      <w:r>
        <w:t xml:space="preserve"> </w:t>
      </w:r>
      <w:r>
        <w:t xml:space="preserve">is a viable and highly beneficial model. Looking ahead, we plan to expand the number of visiting faculty positions in key departments such as Computer Science and Biomedical Engineering.</w:t>
      </w:r>
    </w:p>
    <w:p>
      <w:pPr>
        <w:pStyle w:val="BodyText"/>
      </w:pPr>
      <w:r>
        <w:t xml:space="preserve">We also intend to establish a permanent "Lyon Innovation Center," led by our senior</w:t>
      </w:r>
    </w:p>
    <w:p>
      <w:pPr>
        <w:pStyle w:val="BodyText"/>
      </w:pPr>
      <w:r>
        <w:rPr>
          <w:iCs/>
          <w:i/>
        </w:rPr>
        <w:t xml:space="preserve">Professor</w:t>
      </w:r>
      <w:r>
        <w:t xml:space="preserve">, which will serve as a bridge between academia and industry in the region. This center will further cement our reputation in</w:t>
      </w:r>
      <w:r>
        <w:t xml:space="preserve"> </w:t>
      </w:r>
      <w:r>
        <w:rPr>
          <w:bCs/>
          <w:b/>
          <w:iCs/>
          <w:i/>
        </w:rPr>
        <w:t xml:space="preserve">France Lyon</w:t>
      </w:r>
      <w:r>
        <w:t xml:space="preserve"> </w:t>
      </w:r>
      <w:r>
        <w:t xml:space="preserve">as a leader in applied research.</w:t>
      </w:r>
    </w:p>
    <w:bookmarkEnd w:id="32"/>
    <w:bookmarkStart w:id="33" w:name="conclusion"/>
    <w:p>
      <w:pPr>
        <w:pStyle w:val="Heading2"/>
      </w:pPr>
      <w:r>
        <w:rPr>
          <w:bCs/>
          <w:b/>
        </w:rPr>
        <w:t xml:space="preserve">7. Conclusion</w:t>
      </w:r>
    </w:p>
    <w:p>
      <w:pPr>
        <w:pStyle w:val="FirstParagraph"/>
      </w:pPr>
      <w:r>
        <w:t xml:space="preserve">In conclusion, this project report underscores the transformative power of strategic academic deployment. By embedding distinguished</w:t>
      </w:r>
    </w:p>
    <w:p>
      <w:pPr>
        <w:pStyle w:val="BodyText"/>
      </w:pPr>
      <w:r>
        <w:rPr>
          <w:iCs/>
          <w:i/>
        </w:rPr>
        <w:t xml:space="preserve">Professor</w:t>
      </w:r>
      <w:r>
        <w:t xml:space="preserve">s within the dynamic environment of</w:t>
      </w:r>
      <w:r>
        <w:t xml:space="preserve"> </w:t>
      </w:r>
      <w:r>
        <w:rPr>
          <w:bCs/>
          <w:b/>
          <w:iCs/>
          <w:i/>
        </w:rPr>
        <w:t xml:space="preserve">France Lyon</w:t>
      </w:r>
      <w:r>
        <w:t xml:space="preserve">, we have achieved more than just educational expansion; we have cultivated a hub of intellectual synergy. The collaboration between our global faculty and the local community has yielded tangible research outputs, enriched student experiences, and fostered a spirit of international cooperation.</w:t>
      </w:r>
    </w:p>
    <w:p>
      <w:pPr>
        <w:pStyle w:val="BodyText"/>
      </w:pPr>
      <w:r>
        <w:t xml:space="preserve">The</w:t>
      </w:r>
    </w:p>
    <w:p>
      <w:pPr>
        <w:pStyle w:val="BodyText"/>
      </w:pPr>
      <w:r>
        <w:rPr>
          <w:iCs/>
          <w:i/>
        </w:rPr>
        <w:t xml:space="preserve">Professor</w:t>
      </w:r>
      <w:r>
        <w:t xml:space="preserve">s are not merely employees in this context; they are cultural ambassadors and scientific leaders who drive the mission of our institution forward. Their work in</w:t>
      </w:r>
      <w:r>
        <w:t xml:space="preserve"> </w:t>
      </w:r>
      <w:r>
        <w:rPr>
          <w:bCs/>
          <w:b/>
          <w:iCs/>
          <w:i/>
        </w:rPr>
        <w:t xml:space="preserve">France Lyon</w:t>
      </w:r>
      <w:r>
        <w:t xml:space="preserve"> </w:t>
      </w:r>
      <w:r>
        <w:t xml:space="preserve">exemplifies the potential for higher education to transcend borders, creating a unified front against global challenges through knowledge sharing and mutual respect.</w:t>
      </w:r>
    </w:p>
    <w:p>
      <w:pPr>
        <w:pStyle w:val="BodyText"/>
      </w:pPr>
      <w:r>
        <w:t xml:space="preserve">We recommend the continued investment in this initiative, recognizing that the long-term benefits to both our institution and the</w:t>
      </w:r>
      <w:r>
        <w:t xml:space="preserve"> </w:t>
      </w:r>
      <w:r>
        <w:rPr>
          <w:bCs/>
          <w:b/>
          <w:iCs/>
          <w:i/>
        </w:rPr>
        <w:t xml:space="preserve">France Lyon</w:t>
      </w:r>
      <w:r>
        <w:t xml:space="preserve"> </w:t>
      </w:r>
      <w:r>
        <w:t xml:space="preserve">community are substantial. The synergy created between our</w:t>
      </w:r>
    </w:p>
    <w:p>
      <w:pPr>
        <w:pStyle w:val="BodyText"/>
      </w:pPr>
      <w:r>
        <w:rPr>
          <w:iCs/>
          <w:i/>
        </w:rPr>
        <w:t xml:space="preserve">Professor</w:t>
      </w:r>
      <w:r>
        <w:t xml:space="preserve">s and their local counterparts promises a prosperous future for academic collaboration in Europe.</w:t>
      </w:r>
    </w:p>
    <w:p>
      <w:pPr>
        <w:pStyle w:val="BodyText"/>
      </w:pPr>
      <w:r>
        <w:rPr>
          <w:bCs/>
          <w:b/>
        </w:rPr>
        <w:t xml:space="preserve">- End of Project Report -</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Collaboration in France Lyon</dc:title>
  <dc:creator/>
  <dc:language>en</dc:language>
  <cp:keywords/>
  <dcterms:created xsi:type="dcterms:W3CDTF">2026-07-29T13:55:55Z</dcterms:created>
  <dcterms:modified xsi:type="dcterms:W3CDTF">2026-07-29T13:55:55Z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