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Recruitment</w:t>
      </w:r>
      <w:r>
        <w:t xml:space="preserve"> </w:t>
      </w:r>
      <w:r>
        <w:t xml:space="preserve">Strategy</w:t>
      </w:r>
      <w:r>
        <w:t xml:space="preserve"> </w:t>
      </w:r>
      <w:r>
        <w:t xml:space="preserve">for</w:t>
      </w:r>
      <w:r>
        <w:t xml:space="preserve"> </w:t>
      </w:r>
      <w:r>
        <w:t xml:space="preserve">Munich</w:t>
      </w:r>
    </w:p>
    <w:bookmarkStart w:id="26" w:name="X0dde3ad5f84c2cae2d10fe81d0fa9f1f91fc02f"/>
    <w:p>
      <w:pPr>
        <w:pStyle w:val="Heading1"/>
      </w:pPr>
      <w:r>
        <w:t xml:space="preserve">Project Report: Strategic Academic Recruitment and Integration of a Professor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Board of Directors / Department Head</w:t>
      </w:r>
      <w:r>
        <w:br/>
      </w:r>
      <w:r>
        <w:rPr>
          <w:bCs/>
          <w:b/>
        </w:rPr>
        <w:t xml:space="preserve">From:</w:t>
      </w:r>
      <w:r>
        <w:t xml:space="preserve"> </w:t>
      </w:r>
      <w:r>
        <w:t xml:space="preserve">Human Resources Department, International Relations Office</w:t>
      </w:r>
      <w:r>
        <w:br/>
      </w:r>
      <w:r>
        <w:rPr>
          <w:bCs/>
          <w:b/>
        </w:rPr>
        <w:t xml:space="preserve">Subject:.</w:t>
      </w:r>
      <w:r>
        <w:t xml:space="preserve">1. Executive Summary</w:t>
      </w:r>
    </w:p>
    <w:p>
      <w:pPr>
        <w:pStyle w:val="BodyText"/>
      </w:pPr>
      <w:r>
        <w:t xml:space="preserve">This</w:t>
      </w:r>
      <w:r>
        <w:t xml:space="preserve"> </w:t>
      </w:r>
      <w:r>
        <w:rPr>
          <w:iCs/>
          <w:i/>
        </w:rPr>
        <w:t xml:space="preserve">Project Report</w:t>
      </w:r>
      <w:r>
        <w:t xml:space="preserve"> </w:t>
      </w:r>
      <w:r>
        <w:t xml:space="preserve">outlines the comprehensive strategy for identifying, recruiting, and onboarding a distinguished academic leader to serve as a</w:t>
      </w:r>
      <w:r>
        <w:t xml:space="preserve"> </w:t>
      </w:r>
      <w:r>
        <w:rPr>
          <w:bCs/>
          <w:b/>
        </w:rPr>
        <w:t xml:space="preserve">Professor</w:t>
      </w:r>
      <w:r>
        <w:t xml:space="preserve">. The primary objective of this initiative is to establish a robust research and teaching presence in the vibrant academic hub of Munich. By focusing on the specific socio-economic and cultural landscape of</w:t>
      </w:r>
      <w:r>
        <w:t xml:space="preserve"> </w:t>
      </w:r>
      <w:r>
        <w:rPr>
          <w:bCs/>
          <w:b/>
        </w:rPr>
        <w:t xml:space="preserve">Germany Munich</w:t>
      </w:r>
      <w:r>
        <w:t xml:space="preserve">, we aim to position our institution as a premier destination for top-tier global talent. This document details the challenges, logistical requirements, legal considerations, and strategic advantages associated with this high-stakes recruitment effort.</w:t>
      </w:r>
    </w:p>
    <w:bookmarkStart w:id="20" w:name="project-background-and-objectives"/>
    <w:p>
      <w:pPr>
        <w:pStyle w:val="Heading2"/>
      </w:pPr>
      <w:r>
        <w:t xml:space="preserve">2. Project Background and Objectives</w:t>
      </w:r>
    </w:p>
    <w:p>
      <w:pPr>
        <w:pStyle w:val="FirstParagraph"/>
      </w:pPr>
      <w:r>
        <w:t xml:space="preserve">The decision to hire a new</w:t>
      </w:r>
      <w:r>
        <w:t xml:space="preserve"> </w:t>
      </w:r>
      <w:r>
        <w:rPr>
          <w:bCs/>
          <w:b/>
        </w:rPr>
        <w:t xml:space="preserve">Professor</w:t>
      </w:r>
      <w:r>
        <w:t xml:space="preserve"> </w:t>
      </w:r>
      <w:r>
        <w:t xml:space="preserve">is driven by the need to expand our research portfolio in emerging fields such as Artificial Intelligence, Sustainable Energy Systems, and Biomedical Engineering. Munich has emerged as one of Europe’s leading technology and innovation centers. Consequently, aligning our academic offerings with the industrial strengths of this region is crucial for long-term success.</w:t>
      </w:r>
    </w:p>
    <w:p>
      <w:pPr>
        <w:pStyle w:val="BodyText"/>
      </w:pPr>
      <w:r>
        <w:t xml:space="preserve">The primary objectives of this</w:t>
      </w:r>
      <w:r>
        <w:t xml:space="preserve"> </w:t>
      </w:r>
      <w:r>
        <w:rPr>
          <w:iCs/>
          <w:i/>
        </w:rPr>
        <w:t xml:space="preserve">Project Report</w:t>
      </w:r>
      <w:r>
        <w:t xml:space="preserve"> </w:t>
      </w:r>
      <w:r>
        <w:t xml:space="preserve">framework include:</w:t>
      </w:r>
    </w:p>
    <w:p>
      <w:pPr>
        <w:pStyle w:val="BodyText"/>
      </w:pPr>
      <w:r>
        <w:rPr>
          <w:bCs/>
          <w:b/>
        </w:rPr>
        <w:t xml:space="preserve">Talent Acquisition:</w:t>
      </w:r>
      <w:r>
        <w:t xml:space="preserve"> </w:t>
      </w:r>
      <w:r>
        <w:t xml:space="preserve">To identify candidates with a distinguished track record of publication, grant acquisition, and pedagogical excellence.</w:t>
      </w:r>
    </w:p>
    <w:p>
      <w:pPr>
        <w:pStyle w:val="BodyText"/>
      </w:pPr>
      <w:r>
        <w:t xml:space="preserve">Economic Integration:.Munich is not only an academic center but also a major economic powerhouse in Bavaria. The presence of the</w:t>
      </w:r>
      <w:r>
        <w:t xml:space="preserve"> </w:t>
      </w:r>
      <w:r>
        <w:rPr>
          <w:bCs/>
          <w:b/>
        </w:rPr>
        <w:t xml:space="preserve">Professor</w:t>
      </w:r>
      <w:r>
        <w:t xml:space="preserve"> </w:t>
      </w:r>
      <w:r>
        <w:t xml:space="preserve">will facilitate partnerships with local industries, including tech giants and start-up ecosystems located within the city limits. This synergy between academia and industry in</w:t>
      </w:r>
      <w:r>
        <w:t xml:space="preserve"> </w:t>
      </w:r>
      <w:r>
        <w:rPr>
          <w:bCs/>
          <w:b/>
        </w:rPr>
        <w:t xml:space="preserve">Germany Munich</w:t>
      </w:r>
      <w:r>
        <w:t xml:space="preserve"> </w:t>
      </w:r>
      <w:r>
        <w:t xml:space="preserve">is vital for securing external funding and providing students with practical internships.</w:t>
      </w:r>
    </w:p>
    <w:bookmarkEnd w:id="20"/>
    <w:bookmarkStart w:id="24" w:name="market-analysis-the-munich-context"/>
    <w:p>
      <w:pPr>
        <w:pStyle w:val="Heading2"/>
      </w:pPr>
      <w:r>
        <w:t xml:space="preserve">3. Market Analysis: The Munich Context</w:t>
      </w:r>
    </w:p>
    <w:p>
      <w:pPr>
        <w:pStyle w:val="FirstParagraph"/>
      </w:pPr>
      <w:r>
        <w:t xml:space="preserve">To successfully recruit a</w:t>
      </w:r>
      <w:r>
        <w:t xml:space="preserve"> </w:t>
      </w:r>
      <w:r>
        <w:rPr>
          <w:bCs/>
          <w:b/>
        </w:rPr>
        <w:t xml:space="preserve">Professor</w:t>
      </w:r>
      <w:r>
        <w:t xml:space="preserve">, we must understand the specific environment of our target location.</w:t>
      </w:r>
      <w:r>
        <w:t xml:space="preserve"> </w:t>
      </w:r>
      <w:r>
        <w:rPr>
          <w:bCs/>
          <w:b/>
        </w:rPr>
        <w:t xml:space="preserve">Germany Munich</w:t>
      </w:r>
    </w:p>
    <w:bookmarkStart w:id="21" w:name="cost-of-living-and-housing-market"/>
    <w:p>
      <w:pPr>
        <w:pStyle w:val="Heading3"/>
      </w:pPr>
      <w:r>
        <w:t xml:space="preserve">3.1 Cost of Living and Housing Market</w:t>
      </w:r>
    </w:p>
    <w:p>
      <w:pPr>
        <w:pStyle w:val="FirstParagraph"/>
      </w:pPr>
      <w:r>
        <w:t xml:space="preserve">Munich is consistently ranked as one of the most expensive cities in Germany. The housing market is particularly tight, with high rental costs and low vacancy rates. A key component of our offer must include assistance with housing search services or temporary accommodation subsidies to attract a</w:t>
      </w:r>
      <w:r>
        <w:t xml:space="preserve"> </w:t>
      </w:r>
      <w:r>
        <w:rPr>
          <w:bCs/>
          <w:b/>
        </w:rPr>
        <w:t xml:space="preserve">Professor</w:t>
      </w:r>
      <w:r>
        <w:t xml:space="preserve"> </w:t>
      </w:r>
      <w:r>
        <w:t xml:space="preserve">who may be relocating from abroad.</w:t>
      </w:r>
    </w:p>
    <w:bookmarkEnd w:id="21"/>
    <w:bookmarkStart w:id="22" w:name="quality-of-life"/>
    <w:p>
      <w:pPr>
        <w:pStyle w:val="Heading3"/>
      </w:pPr>
      <w:r>
        <w:t xml:space="preserve">3.2 Quality of Life</w:t>
      </w:r>
    </w:p>
    <w:p>
      <w:pPr>
        <w:pStyle w:val="FirstParagraph"/>
      </w:pPr>
      <w:r>
        <w:t xml:space="preserve">The city offers an unparalleled quality of life, ranging from the cultural richness of its museums and theaters to the natural beauty of nearby Alps and parks. This is a significant selling point for potential</w:t>
      </w:r>
      <w:r>
        <w:t xml:space="preserve"> </w:t>
      </w:r>
      <w:r>
        <w:rPr>
          <w:bCs/>
          <w:b/>
        </w:rPr>
        <w:t xml:space="preserve">Professor</w:t>
      </w:r>
      <w:r>
        <w:t xml:space="preserve"> </w:t>
      </w:r>
      <w:r>
        <w:t xml:space="preserve">candidates who value work-life balance.</w:t>
      </w:r>
    </w:p>
    <w:bookmarkEnd w:id="22"/>
    <w:bookmarkStart w:id="23" w:name="academic-infrastructure"/>
    <w:p>
      <w:pPr>
        <w:pStyle w:val="Heading3"/>
      </w:pPr>
      <w:r>
        <w:t xml:space="preserve">3.3 Academic Infrastructure</w:t>
      </w:r>
    </w:p>
    <w:p>
      <w:pPr>
        <w:pStyle w:val="FirstParagraph"/>
      </w:pPr>
      <w:r>
        <w:t xml:space="preserve">Germany Munich4. Recruitment Strategy and Process</w:t>
      </w:r>
    </w:p>
    <w:p>
      <w:pPr>
        <w:pStyle w:val="BodyText"/>
      </w:pPr>
      <w:r>
        <w:t xml:space="preserve">The recruitment process for a</w:t>
      </w:r>
      <w:r>
        <w:t xml:space="preserve"> </w:t>
      </w:r>
      <w:r>
        <w:rPr>
          <w:bCs/>
          <w:b/>
        </w:rPr>
        <w:t xml:space="preserve">Professor</w:t>
      </w:r>
    </w:p>
    <w:p>
      <w:pPr>
        <w:pStyle w:val="BodyText"/>
      </w:pPr>
      <w:r>
        <w:rPr>
          <w:bCs/>
          <w:b/>
        </w:rPr>
        <w:t xml:space="preserve">Job Advertisement:</w:t>
      </w:r>
      <w:r>
        <w:br/>
      </w:r>
      <w:r>
        <w:t xml:space="preserve">We will publish the vacancy on international academic job boards, LinkedIn, and regional networks in</w:t>
      </w:r>
    </w:p>
    <w:p>
      <w:pPr>
        <w:pStyle w:val="BodyText"/>
      </w:pPr>
      <w:r>
        <w:t xml:space="preserve">Germany Munich</w:t>
      </w:r>
    </w:p>
    <w:p>
      <w:pPr>
        <w:pStyle w:val="BodyText"/>
      </w:pPr>
      <w:r>
        <w:t xml:space="preserve">Candidate Screening: A committee will review applications based on research output, teaching experience, and alignment with our strategic goals.</w:t>
      </w:r>
    </w:p>
    <w:p>
      <w:pPr>
        <w:pStyle w:val="BodyText"/>
      </w:pPr>
      <w:r>
        <w:t xml:space="preserve">Presentation Visits: Shortlisted candidates will be invited to</w:t>
      </w:r>
    </w:p>
    <w:p>
      <w:pPr>
        <w:pStyle w:val="BodyText"/>
      </w:pPr>
      <w:r>
        <w:t xml:space="preserve">Germany Munich</w:t>
      </w:r>
    </w:p>
    <w:p>
      <w:pPr>
        <w:pStyle w:val="BodyText"/>
      </w:pPr>
      <w:r>
        <w:t xml:space="preserve">Federal Compliance:All procedures must comply with the Higher Education Framework Act (Hochschulrahmengesetz) and Bavarian state laws.</w:t>
      </w:r>
    </w:p>
    <w:p>
      <w:pPr>
        <w:pStyle w:val="BodyText"/>
      </w:pPr>
      <w:r>
        <w:t xml:space="preserve">Bureaucratic Support:We will provide a dedicated relocation specialist to help the selected</w:t>
      </w:r>
    </w:p>
    <w:p>
      <w:pPr>
        <w:pStyle w:val="BodyText"/>
      </w:pPr>
      <w:r>
        <w:t xml:space="preserve">Professor5. Budgetary Considerations</w:t>
      </w:r>
    </w:p>
    <w:p>
      <w:pPr>
        <w:pStyle w:val="BodyText"/>
      </w:pPr>
      <w:r>
        <w:t xml:space="preserve">The total cost of employing a</w:t>
      </w:r>
      <w:r>
        <w:t xml:space="preserve"> </w:t>
      </w:r>
      <w:r>
        <w:rPr>
          <w:bCs/>
          <w:b/>
        </w:rPr>
        <w:t xml:space="preserve">Professor</w:t>
      </w:r>
    </w:p>
    <w:p>
      <w:pPr>
        <w:pStyle w:val="BodyText"/>
      </w:pPr>
      <w:r>
        <w:rPr>
          <w:bCs/>
          <w:b/>
        </w:rPr>
        <w:t xml:space="preserve">Cost CategoryDescription</w:t>
      </w:r>
    </w:p>
    <w:p>
      <w:pPr>
        <w:pStyle w:val="BodyText"/>
      </w:pPr>
      <w:r>
        <w:rPr>
          <w:bCs/>
          <w:b/>
        </w:rPr>
        <w:t xml:space="preserve">Estimated Impact</w:t>
      </w:r>
    </w:p>
    <w:p>
      <w:pPr>
        <w:pStyle w:val="BodyText"/>
      </w:pPr>
      <w:r>
        <w:rPr>
          <w:bCs/>
          <w:b/>
        </w:rPr>
        <w:t xml:space="preserve">Salary</w:t>
      </w:r>
    </w:p>
    <w:p>
      <w:pPr>
        <w:pStyle w:val="BodyText"/>
      </w:pPr>
      <w:r>
        <w:t xml:space="preserve">Based on W2/W3 scales in Bavaria.</w:t>
      </w:r>
    </w:p>
    <w:p>
      <w:pPr>
        <w:pStyle w:val="BodyText"/>
      </w:pPr>
      <w:r>
        <w:t xml:space="preserve">High (Fixed)</w:t>
      </w:r>
    </w:p>
    <w:p>
      <w:pPr>
        <w:pStyle w:val="BodyText"/>
      </w:pPr>
      <w:r>
        <w:rPr>
          <w:bCs/>
          <w:b/>
        </w:rPr>
        <w:t xml:space="preserve">Housing Allowance</w:t>
      </w:r>
    </w:p>
    <w:p>
      <w:pPr>
        <w:pStyle w:val="BodyText"/>
      </w:pPr>
      <w:r>
        <w:t xml:space="preserve">Subsidy for rent in</w:t>
      </w:r>
      <w:r>
        <w:t xml:space="preserve"> </w:t>
      </w:r>
      <w:r>
        <w:rPr>
          <w:bCs/>
          <w:b/>
        </w:rPr>
        <w:t xml:space="preserve">Germany Munich</w:t>
      </w:r>
    </w:p>
    <w:p>
      <w:pPr>
        <w:pStyle w:val="BodyText"/>
      </w:pPr>
      <w:r>
        <w:t xml:space="preserve">Medium (Variable)</w:t>
      </w:r>
    </w:p>
    <w:p>
      <w:pPr>
        <w:pStyle w:val="BodyText"/>
      </w:pPr>
      <w:r>
        <w:rPr>
          <w:bCs/>
          <w:b/>
        </w:rPr>
        <w:t xml:space="preserve">Research Funding</w:t>
      </w:r>
    </w:p>
    <w:p>
      <w:pPr>
        <w:pStyle w:val="BodyText"/>
      </w:pPr>
      <w:r>
        <w:t xml:space="preserve">Start-up package for labs/equipment.</w:t>
      </w:r>
    </w:p>
    <w:p>
      <w:pPr>
        <w:pStyle w:val="BodyText"/>
      </w:pPr>
      <w:r>
        <w:t xml:space="preserve">High (One-time)</w:t>
      </w:r>
    </w:p>
    <w:p>
      <w:pPr>
        <w:pStyle w:val="BodyText"/>
      </w:pPr>
      <w:r>
        <w:rPr>
          <w:bCs/>
          <w:b/>
        </w:rPr>
        <w:t xml:space="preserve">Relocation Services</w:t>
      </w:r>
    </w:p>
    <w:p>
      <w:pPr>
        <w:pStyle w:val="BodyText"/>
      </w:pPr>
      <w:r>
        <w:t xml:space="preserve">Visa, shipping, school search for family.</w:t>
      </w:r>
    </w:p>
    <w:p>
      <w:pPr>
        <w:pStyle w:val="BodyText"/>
      </w:pPr>
      <w:r>
        <w:t xml:space="preserve">Low (One-time)</w:t>
      </w:r>
    </w:p>
    <w:bookmarkEnd w:id="23"/>
    <w:bookmarkEnd w:id="24"/>
    <w:bookmarkStart w:id="25" w:name="risk-management"/>
    <w:p>
      <w:pPr>
        <w:pStyle w:val="Heading2"/>
      </w:pPr>
      <w:r>
        <w:t xml:space="preserve">6. Risk Management</w:t>
      </w:r>
    </w:p>
    <w:p>
      <w:pPr>
        <w:pStyle w:val="FirstParagraph"/>
      </w:pPr>
      <w:r>
        <w:t xml:space="preserve">Risks associated with this</w:t>
      </w:r>
    </w:p>
    <w:p>
      <w:pPr>
        <w:pStyle w:val="BodyText"/>
      </w:pPr>
      <w:r>
        <w:t xml:space="preserve">include:</w:t>
      </w:r>
    </w:p>
    <w:p>
      <w:pPr>
        <w:pStyle w:val="BodyText"/>
      </w:pPr>
      <w:r>
        <w:rPr>
          <w:bCs/>
          <w:b/>
        </w:rPr>
        <w:t xml:space="preserve">Candidate Withdrawal:.. Mitigation involves maintaining a pipeline of backup candidates and offering competitive relocation packages tailored to the high costs of</w:t>
      </w:r>
      <w:r>
        <w:rPr>
          <w:bCs/>
          <w:b/>
        </w:rPr>
        <w:t xml:space="preserve"> </w:t>
      </w:r>
      <w:r>
        <w:rPr>
          <w:bCs/>
          <w:b/>
          <w:bCs/>
          <w:b/>
        </w:rPr>
        <w:t xml:space="preserve">Germany Munich.</w:t>
      </w:r>
    </w:p>
    <w:p>
      <w:pPr>
        <w:pStyle w:val="BodyText"/>
      </w:pPr>
      <w:r>
        <w:t xml:space="preserve">Integration Challenges:</w:t>
      </w:r>
    </w:p>
    <w:p>
      <w:pPr>
        <w:pStyle w:val="BodyText"/>
      </w:pPr>
      <w:r>
        <w:t xml:space="preserve">.Providing language courses and cultural orientation programs for the incoming</w:t>
      </w:r>
    </w:p>
    <w:p>
      <w:pPr>
        <w:pStyle w:val="BodyText"/>
      </w:pPr>
      <w:r>
        <w:t xml:space="preserve">Professor.</w:t>
      </w:r>
    </w:p>
    <w:p>
      <w:pPr>
        <w:pStyle w:val="BodyText"/>
      </w:pPr>
      <w:r>
        <w:t xml:space="preserve">.</w:t>
      </w:r>
    </w:p>
    <w:p>
      <w:pPr>
        <w:pStyle w:val="BodyText"/>
      </w:pPr>
      <w:r>
        <w:t xml:space="preserve">.7. Conclusion and Recommendations</w:t>
      </w:r>
    </w:p>
    <w:p>
      <w:pPr>
        <w:pStyle w:val="BodyText"/>
      </w:pPr>
      <w:r>
        <w:t xml:space="preserve">In conclusion, recruiting a</w:t>
      </w:r>
    </w:p>
    <w:p>
      <w:pPr>
        <w:pStyle w:val="BodyText"/>
      </w:pPr>
      <w:r>
        <w:t xml:space="preserve">Professor. By carefully navigating the logistical complexities of</w:t>
      </w:r>
    </w:p>
    <w:p>
      <w:pPr>
        <w:pStyle w:val="BodyText"/>
      </w:pPr>
      <w:r>
        <w:t xml:space="preserve">Germany Munich, we can ensure a smooth transition for our new faculty member.We recommend proceeding with the immediate publication of the position and allocating funds for comprehensive relocation support. This investment will yield significant returns in terms of research output, international prestige, and student recruitment.</w:t>
      </w:r>
    </w:p>
    <w:p>
      <w:r>
        <w:pict>
          <v:rect style="width:0;height:1.5pt" o:hralign="center" o:hrstd="t" o:hr="t"/>
        </w:pict>
      </w:r>
    </w:p>
    <w:p>
      <w:pPr>
        <w:pStyle w:val="FirstParagraph"/>
      </w:pPr>
      <w:r>
        <w:t xml:space="preserve">End of Project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Recruitment Strategy for Munich</dc:title>
  <dc:creator/>
  <dc:language>en</dc:language>
  <cp:keywords/>
  <dcterms:created xsi:type="dcterms:W3CDTF">2026-07-29T22:25:36Z</dcterms:created>
  <dcterms:modified xsi:type="dcterms:W3CDTF">2026-07-29T22:25:36Z</dcterms:modified>
</cp:coreProperties>
</file>

<file path=docProps/custom.xml><?xml version="1.0" encoding="utf-8"?>
<Properties xmlns="http://schemas.openxmlformats.org/officeDocument/2006/custom-properties" xmlns:vt="http://schemas.openxmlformats.org/officeDocument/2006/docPropsVTypes"/>
</file>