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Professor</w:t>
      </w:r>
      <w:r>
        <w:t xml:space="preserve"> </w:t>
      </w:r>
      <w:r>
        <w:t xml:space="preserve">Engagement</w:t>
      </w:r>
      <w:r>
        <w:t xml:space="preserve"> </w:t>
      </w:r>
      <w:r>
        <w:t xml:space="preserve">in</w:t>
      </w:r>
      <w:r>
        <w:t xml:space="preserve"> </w:t>
      </w:r>
      <w:r>
        <w:t xml:space="preserve">Ghana</w:t>
      </w:r>
      <w:r>
        <w:t xml:space="preserve"> </w:t>
      </w:r>
      <w:r>
        <w:t xml:space="preserve">Accra</w:t>
      </w:r>
    </w:p>
    <w:bookmarkStart w:id="30" w:name="Xec9a14e8ae01613e3dc7d8ca48516a194e350dd"/>
    <w:p>
      <w:pPr>
        <w:pStyle w:val="Heading1"/>
      </w:pPr>
      <w:r>
        <w:t xml:space="preserve">Project Report: Strategic Academic Engagement for the Professor Initiative in Ghana Accra</w:t>
      </w:r>
    </w:p>
    <w:bookmarkStart w:id="20" w:name="executive-summary"/>
    <w:p>
      <w:pPr>
        <w:pStyle w:val="Heading2"/>
      </w:pPr>
      <w:r>
        <w:t xml:space="preserve">1. Executive Summary</w:t>
      </w:r>
    </w:p>
    <w:p>
      <w:pPr>
        <w:pStyle w:val="FirstParagraph"/>
      </w:pPr>
      <w:r>
        <w:t xml:space="preserve">This Project Report outlines the strategic framework, implementation details, and expected outcomes of a specialized academic initiative designed to bring distinguished expertise to the heart of West Africa. The core objective is to facilitate a high-impact residency and knowledge-transfer program centered around a visiting</w:t>
      </w:r>
      <w:r>
        <w:t xml:space="preserve"> </w:t>
      </w:r>
      <w:r>
        <w:rPr>
          <w:bCs/>
          <w:b/>
        </w:rPr>
        <w:t xml:space="preserve">Professor</w:t>
      </w:r>
      <w:r>
        <w:t xml:space="preserve">. This initiative is specifically tailored for deployment in</w:t>
      </w:r>
      <w:r>
        <w:t xml:space="preserve"> </w:t>
      </w:r>
      <w:r>
        <w:rPr>
          <w:bCs/>
          <w:b/>
        </w:rPr>
        <w:t xml:space="preserve">Ghana Accra</w:t>
      </w:r>
      <w:r>
        <w:t xml:space="preserve">, leveraging the city’s status as a growing hub for innovation, education, and international diplomacy in the region. By bridging the gap between global academic standards and local developmental needs, this project aims to foster sustainable growth through educational excellence.</w:t>
      </w:r>
    </w:p>
    <w:bookmarkEnd w:id="20"/>
    <w:bookmarkStart w:id="21" w:name="project-background-and-context"/>
    <w:p>
      <w:pPr>
        <w:pStyle w:val="Heading2"/>
      </w:pPr>
      <w:r>
        <w:t xml:space="preserve">2. Project Background and Context</w:t>
      </w:r>
    </w:p>
    <w:p>
      <w:pPr>
        <w:pStyle w:val="FirstParagraph"/>
      </w:pPr>
      <w:r>
        <w:t xml:space="preserve">The decision to locate this program in</w:t>
      </w:r>
      <w:r>
        <w:t xml:space="preserve"> </w:t>
      </w:r>
      <w:r>
        <w:rPr>
          <w:bCs/>
          <w:b/>
        </w:rPr>
        <w:t xml:space="preserve">Ghana Accra</w:t>
      </w:r>
      <w:r>
        <w:t xml:space="preserve"> </w:t>
      </w:r>
      <w:r>
        <w:t xml:space="preserve">is driven by several critical factors. As the capital and largest city of Ghana, Accra serves as the economic and cultural engine of the nation. In recent years, there has been a surge in demand for specialized higher education that goes beyond theoretical knowledge to include practical, industry-relevant skills. However, there remains a notable gap in advanced mentorship opportunities at the professorial level within certain emerging disciplines.</w:t>
      </w:r>
    </w:p>
    <w:p>
      <w:pPr>
        <w:pStyle w:val="BodyText"/>
      </w:pPr>
      <w:r>
        <w:t xml:space="preserve">The introduction of a renowned</w:t>
      </w:r>
      <w:r>
        <w:t xml:space="preserve"> </w:t>
      </w:r>
      <w:r>
        <w:rPr>
          <w:bCs/>
          <w:b/>
        </w:rPr>
        <w:t xml:space="preserve">Professor</w:t>
      </w:r>
      <w:r>
        <w:t xml:space="preserve"> </w:t>
      </w:r>
      <w:r>
        <w:t xml:space="preserve">into this ecosystem addresses this deficit directly. The role of the</w:t>
      </w:r>
      <w:r>
        <w:t xml:space="preserve"> </w:t>
      </w:r>
      <w:r>
        <w:rPr>
          <w:bCs/>
          <w:b/>
        </w:rPr>
        <w:t xml:space="preserve">Professor</w:t>
      </w:r>
      <w:r>
        <w:t xml:space="preserve"> </w:t>
      </w:r>
      <w:r>
        <w:t xml:space="preserve">is not merely that of an instructor but serves as a catalyst for institutional reform, research capacity building, and international networking. By anchoring these efforts in</w:t>
      </w:r>
      <w:r>
        <w:t xml:space="preserve"> </w:t>
      </w:r>
      <w:r>
        <w:rPr>
          <w:bCs/>
          <w:b/>
        </w:rPr>
        <w:t xml:space="preserve">Ghana Accra</w:t>
      </w:r>
      <w:r>
        <w:t xml:space="preserve">, the project ensures that benefits are concentrated in a metropolitan area with high accessibility for stakeholders from across the West African Economic Zone.</w:t>
      </w:r>
    </w:p>
    <w:bookmarkEnd w:id="21"/>
    <w:bookmarkStart w:id="22" w:name="objectives-of-the-initiative"/>
    <w:p>
      <w:pPr>
        <w:pStyle w:val="Heading2"/>
      </w:pPr>
      <w:r>
        <w:t xml:space="preserve">3. Objectives of the Initiative</w:t>
      </w:r>
    </w:p>
    <w:p>
      <w:pPr>
        <w:pStyle w:val="FirstParagraph"/>
      </w:pPr>
      <w:r>
        <w:t xml:space="preserve">The primary goals of deploying a visiting</w:t>
      </w:r>
      <w:r>
        <w:t xml:space="preserve"> </w:t>
      </w:r>
      <w:r>
        <w:rPr>
          <w:bCs/>
          <w:b/>
        </w:rPr>
        <w:t xml:space="preserve">Professor</w:t>
      </w:r>
      <w:r>
        <w:t xml:space="preserve"> </w:t>
      </w:r>
      <w:r>
        <w:t xml:space="preserve">to</w:t>
      </w:r>
      <w:r>
        <w:t xml:space="preserve"> </w:t>
      </w:r>
      <w:r>
        <w:rPr>
          <w:bCs/>
          <w:b/>
        </w:rPr>
        <w:t xml:space="preserve">Ghana Accra</w:t>
      </w:r>
    </w:p>
    <w:p>
      <w:pPr>
        <w:numPr>
          <w:ilvl w:val="0"/>
          <w:numId w:val="1001"/>
        </w:numPr>
        <w:pStyle w:val="Compact"/>
      </w:pPr>
      <w:r>
        <w:rPr>
          <w:bCs/>
          <w:b/>
        </w:rPr>
        <w:t xml:space="preserve">Academic Enrichment:</w:t>
      </w:r>
      <w:r>
        <w:t xml:space="preserve"> </w:t>
      </w:r>
      <w:r>
        <w:t xml:space="preserve">To elevate the quality of education by introducing advanced pedagogical methods and cutting-edge research methodologies under the guidance of a senior academic.</w:t>
      </w:r>
    </w:p>
    <w:p>
      <w:pPr>
        <w:numPr>
          <w:ilvl w:val="0"/>
          <w:numId w:val="1001"/>
        </w:numPr>
        <w:pStyle w:val="Compact"/>
      </w:pPr>
      <w:r>
        <w:rPr>
          <w:bCs/>
          <w:b/>
        </w:rPr>
        <w:t xml:space="preserve">Mentorship Development:</w:t>
      </w:r>
      <w:r>
        <w:t xml:space="preserve"> </w:t>
      </w:r>
      <w:r>
        <w:t xml:space="preserve">To establish a robust mentorship structure where junior faculty members in</w:t>
      </w:r>
      <w:r>
        <w:t xml:space="preserve"> </w:t>
      </w:r>
      <w:r>
        <w:rPr>
          <w:bCs/>
          <w:b/>
        </w:rPr>
        <w:t xml:space="preserve">Ghana Accra</w:t>
      </w:r>
      <w:r>
        <w:t xml:space="preserve"> </w:t>
      </w:r>
      <w:r>
        <w:t xml:space="preserve">can learn directly from an experienced international scholar.</w:t>
      </w:r>
    </w:p>
    <w:p>
      <w:pPr>
        <w:numPr>
          <w:ilvl w:val="0"/>
          <w:numId w:val="1001"/>
        </w:numPr>
        <w:pStyle w:val="Compact"/>
      </w:pPr>
      <w:r>
        <w:rPr>
          <w:bCs/>
          <w:b/>
        </w:rPr>
        <w:t xml:space="preserve">Cultural and Intellectual Exchange:</w:t>
      </w:r>
      <w:r>
        <w:t xml:space="preserve"> </w:t>
      </w:r>
      <w:r>
        <w:t xml:space="preserve">To promote cross-cultural academic dialogue, allowing the</w:t>
      </w:r>
      <w:r>
        <w:t xml:space="preserve"> </w:t>
      </w:r>
      <w:r>
        <w:rPr>
          <w:bCs/>
          <w:b/>
        </w:rPr>
        <w:t xml:space="preserve">Professor</w:t>
      </w:r>
    </w:p>
    <w:p>
      <w:pPr>
        <w:numPr>
          <w:ilvl w:val="0"/>
          <w:numId w:val="1001"/>
        </w:numPr>
        <w:pStyle w:val="Compact"/>
      </w:pPr>
      <w:r>
        <w:rPr>
          <w:bCs/>
          <w:b/>
        </w:rPr>
        <w:t xml:space="preserve">Institutional Strengthening:</w:t>
      </w:r>
      <w:r>
        <w:t xml:space="preserve">To assist local institutions in Accra in developing sustainable research grants and international partnership proposals.</w:t>
      </w:r>
    </w:p>
    <w:bookmarkEnd w:id="22"/>
    <w:bookmarkStart w:id="25" w:name="implementation-strategy"/>
    <w:p>
      <w:pPr>
        <w:pStyle w:val="Heading2"/>
      </w:pPr>
      <w:r>
        <w:t xml:space="preserve">4. Implementation Strategy</w:t>
      </w:r>
    </w:p>
    <w:p>
      <w:pPr>
        <w:pStyle w:val="FirstParagraph"/>
      </w:pPr>
      <w:r>
        <w:t xml:space="preserve">The execution of this project relies on a phased approach, ensuring that the presence of the</w:t>
      </w:r>
      <w:r>
        <w:t xml:space="preserve"> </w:t>
      </w:r>
      <w:r>
        <w:rPr>
          <w:bCs/>
          <w:b/>
        </w:rPr>
        <w:t xml:space="preserve">ProfessorGhana Accra</w:t>
      </w:r>
    </w:p>
    <w:bookmarkStart w:id="23" w:name="X3021786c699b5034078a8310e0f99150e489118"/>
    <w:p>
      <w:pPr>
        <w:pStyle w:val="Heading3"/>
      </w:pPr>
      <w:r>
        <w:t xml:space="preserve">Phase 1: Preparation and Selection (Months 1-2)</w:t>
      </w:r>
    </w:p>
    <w:p>
      <w:pPr>
        <w:pStyle w:val="FirstParagraph"/>
      </w:pPr>
      <w:r>
        <w:t xml:space="preserve">This phase involves identifying the specific academic discipline required by institutions in</w:t>
      </w:r>
      <w:r>
        <w:t xml:space="preserve"> </w:t>
      </w:r>
      <w:r>
        <w:rPr>
          <w:bCs/>
          <w:b/>
        </w:rPr>
        <w:t xml:space="preserve">Ghana Accra. The selection criteria for the</w:t>
      </w:r>
      <w:r>
        <w:rPr>
          <w:bCs/>
          <w:b/>
        </w:rPr>
        <w:t xml:space="preserve"> </w:t>
      </w:r>
      <w:r>
        <w:rPr>
          <w:bCs/>
          <w:b/>
          <w:bCs/>
          <w:b/>
        </w:rPr>
        <w:t xml:space="preserve">Professor</w:t>
      </w:r>
    </w:p>
    <w:bookmarkEnd w:id="23"/>
    <w:bookmarkStart w:id="24" w:name="X220fe85106ad1e621005f656fb965f6f7f8fd16"/>
    <w:p>
      <w:pPr>
        <w:pStyle w:val="Heading3"/>
      </w:pPr>
      <w:r>
        <w:t xml:space="preserve">Phase 2: Deployment and Engagement (Months 3-6)</w:t>
      </w:r>
    </w:p>
    <w:p>
      <w:pPr>
        <w:pStyle w:val="FirstParagraph"/>
      </w:pPr>
      <w:r>
        <w:t xml:space="preserve">The core phase involves the physical or hybrid presence of the</w:t>
      </w:r>
      <w:r>
        <w:t xml:space="preserve"> </w:t>
      </w:r>
      <w:r>
        <w:rPr>
          <w:bCs/>
          <w:b/>
        </w:rPr>
        <w:t xml:space="preserve">ProfessorGhana Accra</w:t>
      </w:r>
      <w:r>
        <w:t xml:space="preserve">. Activities include:</w:t>
      </w:r>
    </w:p>
    <w:p>
      <w:pPr>
        <w:numPr>
          <w:ilvl w:val="0"/>
          <w:numId w:val="1002"/>
        </w:numPr>
        <w:pStyle w:val="Compact"/>
      </w:pPr>
      <w:r>
        <w:t xml:space="preserve">Semester-long Teaching Modules: Leading advanced seminars and undergraduate courses.</w:t>
      </w:r>
    </w:p>
    <w:p>
      <w:pPr>
        <w:numPr>
          <w:ilvl w:val="0"/>
          <w:numId w:val="1002"/>
        </w:numPr>
        <w:pStyle w:val="Compact"/>
      </w:pPr>
      <w:r>
        <w:rPr>
          <w:bCs/>
          <w:b/>
        </w:rPr>
        <w:t xml:space="preserve">Mentorship Circles:</w:t>
      </w:r>
    </w:p>
    <w:p>
      <w:pPr>
        <w:numPr>
          <w:ilvl w:val="0"/>
          <w:numId w:val="1002"/>
        </w:numPr>
        <w:pStyle w:val="Compact"/>
      </w:pPr>
      <w:r>
        <w:t xml:space="preserve">Community Outreach:</w:t>
      </w:r>
    </w:p>
    <w:p>
      <w:pPr>
        <w:pStyle w:val="FirstParagraph"/>
      </w:pPr>
      <w:r>
        <w:t xml:space="preserve">Phase 3: Legacy and Sustainability (Months 7-8)To ensure the project’s benefits endure after the</w:t>
      </w:r>
    </w:p>
    <w:p>
      <w:pPr>
        <w:pStyle w:val="BodyText"/>
      </w:pPr>
      <w:r>
        <w:t xml:space="preserve">Professor</w:t>
      </w:r>
    </w:p>
    <w:bookmarkEnd w:id="24"/>
    <w:bookmarkEnd w:id="25"/>
    <w:bookmarkStart w:id="29" w:name="X89020b5f96e61d1510ddb7c57a774415eec98bb"/>
    <w:p>
      <w:pPr>
        <w:pStyle w:val="Heading2"/>
      </w:pPr>
      <w:r>
        <w:t xml:space="preserve">5. Stakeholder AnalysisGhana Accra. These stakeholders include:</w:t>
      </w:r>
      <w:r>
        <w:rPr>
          <w:bCs/>
          <w:b/>
        </w:rPr>
        <w:t xml:space="preserve">Local Universities and Colleges:</w:t>
      </w:r>
    </w:p>
    <w:p>
      <w:pPr>
        <w:pStyle w:val="FirstParagraph"/>
      </w:pPr>
      <w:r>
        <w:rPr>
          <w:bCs/>
          <w:b/>
        </w:rPr>
        <w:t xml:space="preserve">The Ghanaian Government:</w:t>
      </w:r>
      <w:r>
        <w:rPr>
          <w:bCs/>
          <w:b/>
          <w:bCs/>
          <w:b/>
        </w:rPr>
        <w:t xml:space="preserve">Private Sector Partners:Professor, ensuring that academic output aligns with market demands.</w:t>
      </w:r>
      <w:r>
        <w:rPr>
          <w:bCs/>
          <w:b/>
          <w:bCs/>
          <w:b/>
          <w:bCs/>
          <w:b/>
        </w:rPr>
        <w:t xml:space="preserve">The Local Community:</w:t>
      </w:r>
    </w:p>
    <w:p>
      <w:pPr>
        <w:pStyle w:val="BodyText"/>
      </w:pPr>
      <w:r>
        <w:t xml:space="preserve">6. Budgetary Considerations</w:t>
      </w:r>
    </w:p>
    <w:p>
      <w:pPr>
        <w:pStyle w:val="BodyText"/>
      </w:pPr>
      <w:r>
        <w:rPr>
          <w:bCs/>
          <w:b/>
        </w:rPr>
        <w:t xml:space="preserve">Honorarium and Travel Expenses for the Professor:</w:t>
      </w:r>
    </w:p>
    <w:p>
      <w:pPr>
        <w:pStyle w:val="BodyText"/>
      </w:pPr>
      <w:r>
        <w:rPr>
          <w:bCs/>
          <w:b/>
        </w:rPr>
        <w:t xml:space="preserve">Accommodation and Logistics in Accra:</w:t>
      </w:r>
      <w:r>
        <w:rPr>
          <w:bCs/>
          <w:b/>
          <w:bCs/>
          <w:b/>
        </w:rPr>
        <w:t xml:space="preserve">Educational Materials and Technology:</w:t>
      </w:r>
      <w:r>
        <w:rPr>
          <w:bCs/>
          <w:b/>
          <w:bCs/>
          <w:b/>
          <w:bCs/>
          <w:b/>
        </w:rPr>
        <w:t xml:space="preserve">Outreach Event Hosting:</w:t>
      </w:r>
    </w:p>
    <w:bookmarkStart w:id="26" w:name="Xb50234791a8a6167b5e4628b7867dcc6f1b8737"/>
    <w:p>
      <w:pPr>
        <w:pStyle w:val="Heading2"/>
      </w:pPr>
      <w:r>
        <w:t xml:space="preserve">7. Risk ManagementProfessor</w:t>
      </w:r>
      <w:r>
        <w:rPr>
          <w:bCs/>
          <w:b/>
        </w:rPr>
        <w:t xml:space="preserve">Ghana Accra, potential risks include:</w:t>
      </w:r>
      <w:r>
        <w:rPr>
          <w:bCs/>
          <w:b/>
          <w:bCs/>
          <w:b/>
        </w:rPr>
        <w:t xml:space="preserve">Cultural Misalignment:</w:t>
      </w:r>
      <w:r>
        <w:rPr>
          <w:bCs/>
          <w:b/>
          <w:bCs/>
          <w:b/>
          <w:bCs/>
          <w:b/>
        </w:rPr>
        <w:t xml:space="preserve">Bureaucratic Delays:</w:t>
      </w:r>
      <w:r>
        <w:rPr>
          <w:bCs/>
          <w:b/>
          <w:bCs/>
          <w:b/>
          <w:bCs/>
          <w:b/>
          <w:bCs/>
          <w:b/>
        </w:rPr>
        <w:t xml:space="preserve">Sustainability Post-Departure:</w:t>
      </w:r>
    </w:p>
    <w:bookmarkEnd w:id="26"/>
    <w:bookmarkStart w:id="27" w:name="Xd04724ff00a8baafa4640f2334416fc02987672"/>
    <w:p>
      <w:pPr>
        <w:pStyle w:val="Heading2"/>
      </w:pPr>
      <w:r>
        <w:t xml:space="preserve">8. Expected Outcomes and ImpactGhana Accra, the outcome is access to world-class education without leaving the country. The academic community will benefit from strengthened research capabilities and increased visibility on the global stage.For the institution hosting the professor, it represents a boost in prestige and a model for future international collaborations. Ultimately, by bringing a distinguished</w:t>
      </w:r>
      <w:r>
        <w:t xml:space="preserve"> </w:t>
      </w:r>
      <w:r>
        <w:rPr>
          <w:bCs/>
          <w:b/>
        </w:rPr>
        <w:t xml:space="preserve">ProfessorGhana Accra, we are investing in human capital that will drive innovation, policy development, and economic prosperity for years to come.</w:t>
      </w:r>
    </w:p>
    <w:bookmarkEnd w:id="27"/>
    <w:bookmarkStart w:id="28" w:name="X5d765451b0b0aae366e849b1dd9ee4f494daa06"/>
    <w:p>
      <w:pPr>
        <w:pStyle w:val="Heading2"/>
      </w:pPr>
      <w:r>
        <w:t xml:space="preserve">9. ConclusionGhana Accra, this initiative ensures that academic excellence serves as a tool for tangible social and economic development. We recommend immediate approval to begin Phase 1 of the selection and preparation process.</w:t>
      </w:r>
    </w:p>
    <w:p>
      <w:pPr>
        <w:pStyle w:val="FirstParagraph"/>
      </w:pPr>
      <w:r>
        <w:t xml:space="preserve">End of Report | Date: October 2023 | Prepared for Stakeholders in Ghana Accra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Professor Engagement in Ghana Accra</dc:title>
  <dc:creator/>
  <dc:language>en</dc:language>
  <cp:keywords/>
  <dcterms:created xsi:type="dcterms:W3CDTF">2026-07-29T06:56:00Z</dcterms:created>
  <dcterms:modified xsi:type="dcterms:W3CDTF">2026-07-29T06:56:00Z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