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Deployment</w:t>
      </w:r>
      <w:r>
        <w:t xml:space="preserve"> </w:t>
      </w:r>
      <w:r>
        <w:t xml:space="preserve">of</w:t>
      </w:r>
      <w:r>
        <w:t xml:space="preserve"> </w:t>
      </w:r>
      <w:r>
        <w:t xml:space="preserve">a</w:t>
      </w:r>
      <w:r>
        <w:t xml:space="preserve"> </w:t>
      </w:r>
      <w:r>
        <w:t xml:space="preserve">Visiting</w:t>
      </w:r>
      <w:r>
        <w:t xml:space="preserve"> </w:t>
      </w:r>
      <w:r>
        <w:t xml:space="preserve">Professor</w:t>
      </w:r>
      <w:r>
        <w:t xml:space="preserve"> </w:t>
      </w:r>
      <w:r>
        <w:t xml:space="preserve">in</w:t>
      </w:r>
      <w:r>
        <w:t xml:space="preserve"> </w:t>
      </w:r>
      <w:r>
        <w:t xml:space="preserve">Japan</w:t>
      </w:r>
      <w:r>
        <w:t xml:space="preserve"> </w:t>
      </w:r>
      <w:r>
        <w:t xml:space="preserve">Kyoto</w:t>
      </w:r>
    </w:p>
    <w:bookmarkStart w:id="26" w:name="X6cd5e53d269346880da9fba1fa8b75686daa53c"/>
    <w:p>
      <w:pPr>
        <w:pStyle w:val="Heading1"/>
      </w:pPr>
      <w:r>
        <w:t xml:space="preserve">Project Report: Academic Exchange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Relations Committee</w:t>
      </w:r>
      <w:r>
        <w:br/>
      </w:r>
    </w:p>
    <w:p>
      <w:pPr>
        <w:pStyle w:val="BodyText"/>
      </w:pPr>
      <w:r>
        <w:t xml:space="preserve">Department of Global Studies</w:t>
      </w:r>
      <w:r>
        <w:br/>
      </w:r>
    </w:p>
    <w:p>
      <w:pPr>
        <w:pStyle w:val="BodyText"/>
      </w:pPr>
      <w:r>
        <w:t xml:space="preserve">Strategic Implementation of a Visiting Professor Program in Japan Kyoto</w:t>
      </w:r>
    </w:p>
    <w:p>
      <w:pPr>
        <w:pStyle w:val="BodyText"/>
      </w:pPr>
      <w:r>
        <w:t xml:space="preserve">1. Executive Summary</w:t>
      </w:r>
    </w:p>
    <w:p>
      <w:pPr>
        <w:pStyle w:val="BodyText"/>
      </w:pPr>
      <w:r>
        <w:t xml:space="preserve">This document serves as a comprehensive project report detailing the strategic initiative to host a distinguished visiting</w:t>
      </w:r>
      <w:r>
        <w:t xml:space="preserve"> </w:t>
      </w:r>
      <w:r>
        <w:t xml:space="preserve">Professor</w:t>
      </w:r>
      <w:r>
        <w:t xml:space="preserve"> </w:t>
      </w:r>
      <w:r>
        <w:t xml:space="preserve">within the academic framework of our partner institutions in</w:t>
      </w:r>
      <w:r>
        <w:t xml:space="preserve"> </w:t>
      </w:r>
      <w:r>
        <w:t xml:space="preserve">Japan Kyoto</w:t>
      </w:r>
      <w:r>
        <w:t xml:space="preserve">. The primary objective of this report is to outline the logistical, pedagogical, and cultural considerations necessary for the successful integration of this academic exchange. By focusing on the unique intersection of modern educational demands and traditional Japanese scholarly values in</w:t>
      </w:r>
      <w:r>
        <w:t xml:space="preserve"> </w:t>
      </w:r>
      <w:r>
        <w:t xml:space="preserve">Japan Kyoto</w:t>
      </w:r>
      <w:r>
        <w:t xml:space="preserve">, we aim to establish a sustainable model for international collaboration. The deployment of a senior academic figure is not merely an administrative task but a critical component in enhancing the global reputation of our university while fostering deep intellectual ties with one of the most historically significant academic hubs in East Asia.</w:t>
      </w:r>
    </w:p>
    <w:bookmarkStart w:id="20" w:name="project-background-and-context"/>
    <w:p>
      <w:pPr>
        <w:pStyle w:val="Heading2"/>
      </w:pPr>
      <w:r>
        <w:t xml:space="preserve">2. Project Background and Context</w:t>
      </w:r>
    </w:p>
    <w:p>
      <w:pPr>
        <w:pStyle w:val="FirstParagraph"/>
      </w:pPr>
      <w:r>
        <w:t xml:space="preserve">The choice of</w:t>
      </w:r>
      <w:r>
        <w:t xml:space="preserve"> </w:t>
      </w:r>
      <w:r>
        <w:t xml:space="preserve">Japan Kyoto</w:t>
      </w:r>
      <w:r>
        <w:t xml:space="preserve"> </w:t>
      </w:r>
      <w:r>
        <w:t xml:space="preserve">as the destination for this initiative is deliberate and strategic. Historically, Kyoto has served as the cultural and intellectual heart of Japan for over a millennium. Unlike Tokyo, which represents the futuristic pulse of modern Japan,</w:t>
      </w:r>
      <w:r>
        <w:t xml:space="preserve"> </w:t>
      </w:r>
      <w:r>
        <w:t xml:space="preserve">Japan Kyoto</w:t>
      </w:r>
      <w:r>
        <w:t xml:space="preserve"> </w:t>
      </w:r>
      <w:r>
        <w:t xml:space="preserve">retains an aura of scholarly tranquility and deep-rooted tradition that is ideal for high-level academic discourse. The city is home to several prestigious universities, including Kyoto University and Doshisha University, making it a fertile ground for interdisciplinary collaboration.</w:t>
      </w:r>
      <w:r>
        <w:t xml:space="preserve"> </w:t>
      </w:r>
      <w:r>
        <w:t xml:space="preserve">The core of this project revolves around the appointment of a specialized</w:t>
      </w:r>
      <w:r>
        <w:t xml:space="preserve"> </w:t>
      </w:r>
      <w:r>
        <w:t xml:space="preserve">Professor</w:t>
      </w:r>
      <w:r>
        <w:t xml:space="preserve"> </w:t>
      </w:r>
      <w:r>
        <w:t xml:space="preserve">who will serve as an ambassador for knowledge transfer. This role extends beyond standard teaching duties; the</w:t>
      </w:r>
      <w:r>
        <w:t xml:space="preserve"> </w:t>
      </w:r>
      <w:r>
        <w:t xml:space="preserve">Professor</w:t>
      </w:r>
      <w:r>
        <w:t xml:space="preserve"> </w:t>
      </w:r>
      <w:r>
        <w:t xml:space="preserve">is expected to lead research seminars, collaborate on joint publications, and mentor local doctoral candidates. The synergy between the visiting academic’s expertise and the rich historical context of</w:t>
      </w:r>
      <w:r>
        <w:t xml:space="preserve"> </w:t>
      </w:r>
      <w:r>
        <w:t xml:space="preserve">Japan Kyoto</w:t>
      </w:r>
      <w:r>
        <w:t xml:space="preserve"> </w:t>
      </w:r>
      <w:r>
        <w:t xml:space="preserve">creates a unique environment for innovation. It allows students and faculty alike to engage with global perspectives while remaining grounded in the disciplined academic culture prevalent in this region of Japan.</w:t>
      </w:r>
    </w:p>
    <w:bookmarkEnd w:id="20"/>
    <w:bookmarkStart w:id="21" w:name="objectives-of-the-professorship"/>
    <w:p>
      <w:pPr>
        <w:pStyle w:val="Heading2"/>
      </w:pPr>
      <w:r>
        <w:t xml:space="preserve">3. Objectives of the Professorship</w:t>
      </w:r>
    </w:p>
    <w:p>
      <w:pPr>
        <w:pStyle w:val="FirstParagraph"/>
      </w:pPr>
      <w:r>
        <w:t xml:space="preserve">The mandate for the visiting</w:t>
      </w:r>
      <w:r>
        <w:t xml:space="preserve"> </w:t>
      </w:r>
      <w:r>
        <w:t xml:space="preserve">Professor</w:t>
      </w:r>
      <w:r>
        <w:t xml:space="preserve"> </w:t>
      </w:r>
      <w:r>
        <w:t xml:space="preserve">is clearly defined through three primary pillars: Education, Research, and Cultural Diplomacy.</w:t>
      </w:r>
      <w:r>
        <w:t xml:space="preserve"> </w:t>
      </w:r>
      <w:r>
        <w:t xml:space="preserve">First, regarding education, the</w:t>
      </w:r>
      <w:r>
        <w:t xml:space="preserve"> </w:t>
      </w:r>
      <w:r>
        <w:t xml:space="preserve">Professor</w:t>
      </w:r>
      <w:r>
        <w:t xml:space="preserve"> </w:t>
      </w:r>
      <w:r>
        <w:t xml:space="preserve">will deliver a series of advanced lectures and specialized workshops. These sessions are designed to bridge theoretical gaps between Western academic methodologies and Japanese pedagogical approaches. The curriculum will be tailored to address current global challenges, ensuring that the educational content remains relevant and impactful for students in</w:t>
      </w:r>
      <w:r>
        <w:t xml:space="preserve"> </w:t>
      </w:r>
      <w:r>
        <w:t xml:space="preserve">Japan Kyoto</w:t>
      </w:r>
      <w:r>
        <w:t xml:space="preserve">.</w:t>
      </w:r>
      <w:r>
        <w:t xml:space="preserve"> </w:t>
      </w:r>
      <w:r>
        <w:t xml:space="preserve">Second, the research objective focuses on co-authoring papers and initiating joint grant applications. The</w:t>
      </w:r>
      <w:r>
        <w:t xml:space="preserve"> </w:t>
      </w:r>
      <w:r>
        <w:t xml:space="preserve">Professor</w:t>
      </w:r>
      <w:r>
        <w:t xml:space="preserve"> </w:t>
      </w:r>
      <w:r>
        <w:t xml:space="preserve">will utilize the extensive archival resources and laboratory facilities available in</w:t>
      </w:r>
      <w:r>
        <w:t xml:space="preserve"> </w:t>
      </w:r>
      <w:r>
        <w:t xml:space="preserve">Japan Kyoto</w:t>
      </w:r>
      <w:r>
        <w:t xml:space="preserve"> </w:t>
      </w:r>
      <w:r>
        <w:t xml:space="preserve">to advance shared research interests. This collaboration is intended to produce high-impact publications that elevate the visibility of both institutions on the international stage.</w:t>
      </w:r>
      <w:r>
        <w:t xml:space="preserve"> </w:t>
      </w:r>
      <w:r>
        <w:t xml:space="preserve">Third, cultural diplomacy plays a crucial role. The</w:t>
      </w:r>
      <w:r>
        <w:t xml:space="preserve"> </w:t>
      </w:r>
      <w:r>
        <w:t xml:space="preserve">Professor</w:t>
      </w:r>
      <w:r>
        <w:t xml:space="preserve"> </w:t>
      </w:r>
      <w:r>
        <w:t xml:space="preserve">acts as a cultural liaison, helping to demystify academic traditions and foster mutual respect between the delegations from our home university and their counterparts in</w:t>
      </w:r>
      <w:r>
        <w:t xml:space="preserve"> </w:t>
      </w:r>
      <w:r>
        <w:t xml:space="preserve">Japan Kyoto</w:t>
      </w:r>
      <w:r>
        <w:t xml:space="preserve">. Understanding the nuances of Japanese business etiquette, academic hierarchy, and social interaction is vital for the success of this project. The</w:t>
      </w:r>
      <w:r>
        <w:t xml:space="preserve"> </w:t>
      </w:r>
      <w:r>
        <w:t xml:space="preserve">Professor</w:t>
      </w:r>
      <w:r>
        <w:t xml:space="preserve"> </w:t>
      </w:r>
      <w:r>
        <w:t xml:space="preserve">must embody professionalism while showing genuine appreciation for the heritage of</w:t>
      </w:r>
      <w:r>
        <w:t xml:space="preserve"> </w:t>
      </w:r>
      <w:r>
        <w:t xml:space="preserve">Japan Kyoto</w:t>
      </w:r>
      <w:r>
        <w:t xml:space="preserve">.</w:t>
      </w:r>
    </w:p>
    <w:bookmarkEnd w:id="21"/>
    <w:bookmarkStart w:id="22" w:name="logistical-framework-and-support-systems"/>
    <w:p>
      <w:pPr>
        <w:pStyle w:val="Heading2"/>
      </w:pPr>
      <w:r>
        <w:t xml:space="preserve">4. Logistical Framework and Support Systems</w:t>
      </w:r>
    </w:p>
    <w:p>
      <w:pPr>
        <w:pStyle w:val="FirstParagraph"/>
      </w:pPr>
      <w:r>
        <w:t xml:space="preserve">To ensure the success of this project, a robust logistical support system must be established. The housing arrangements in</w:t>
      </w:r>
      <w:r>
        <w:t xml:space="preserve"> </w:t>
      </w:r>
      <w:r>
        <w:t xml:space="preserve">Japan Kyoto</w:t>
      </w:r>
      <w:r>
        <w:t xml:space="preserve"> </w:t>
      </w:r>
      <w:r>
        <w:t xml:space="preserve">must prioritize proximity to academic institutions while offering a quiet environment conducive to research and writing. Given the traditional nature of many residential areas in</w:t>
      </w:r>
      <w:r>
        <w:t xml:space="preserve"> </w:t>
      </w:r>
      <w:r>
        <w:t xml:space="preserve">Japan Kyoto</w:t>
      </w:r>
      <w:r>
        <w:t xml:space="preserve">, providing cultural orientation regarding neighborhood etiquette is essential for the comfort of the visiting</w:t>
      </w:r>
      <w:r>
        <w:t xml:space="preserve"> </w:t>
      </w:r>
      <w:r>
        <w:t xml:space="preserve">Professor</w:t>
      </w:r>
      <w:r>
        <w:t xml:space="preserve">.</w:t>
      </w:r>
      <w:r>
        <w:t xml:space="preserve"> </w:t>
      </w:r>
      <w:r>
        <w:t xml:space="preserve">Furthermore, administrative support must include assistance with visa processing, health insurance enrollment, and local transportation navigation. The city of</w:t>
      </w:r>
      <w:r>
        <w:t xml:space="preserve"> </w:t>
      </w:r>
      <w:r>
        <w:t xml:space="preserve">Japan Kyoto</w:t>
      </w:r>
      <w:r>
        <w:t xml:space="preserve"> </w:t>
      </w:r>
      <w:r>
        <w:t xml:space="preserve">has an efficient public transport network, but unfamiliarity can be a barrier. Therefore, a comprehensive onboarding package detailing commuting routes and local services will be provided to the</w:t>
      </w:r>
      <w:r>
        <w:t xml:space="preserve"> </w:t>
      </w:r>
      <w:r>
        <w:t xml:space="preserve">Professor</w:t>
      </w:r>
      <w:r>
        <w:t xml:space="preserve">. Language support is also critical; while many academics in</w:t>
      </w:r>
      <w:r>
        <w:t xml:space="preserve"> </w:t>
      </w:r>
      <w:r>
        <w:t xml:space="preserve">Japan Kyoto</w:t>
      </w:r>
      <w:r>
        <w:t xml:space="preserve"> </w:t>
      </w:r>
      <w:r>
        <w:t xml:space="preserve">speak English, providing access to professional translation services for administrative documents ensures smooth operations.</w:t>
      </w:r>
    </w:p>
    <w:bookmarkEnd w:id="22"/>
    <w:bookmarkStart w:id="23" w:name="risk-management-and-mitigation"/>
    <w:p>
      <w:pPr>
        <w:pStyle w:val="Heading2"/>
      </w:pPr>
      <w:r>
        <w:t xml:space="preserve">5. Risk Management and Mitigation</w:t>
      </w:r>
    </w:p>
    <w:p>
      <w:pPr>
        <w:pStyle w:val="FirstParagraph"/>
      </w:pPr>
      <w:r>
        <w:t xml:space="preserve">Potential risks associated with the deployment of a</w:t>
      </w:r>
      <w:r>
        <w:t xml:space="preserve"> </w:t>
      </w:r>
      <w:r>
        <w:t xml:space="preserve">Professor</w:t>
      </w:r>
      <w:r>
        <w:t xml:space="preserve"> </w:t>
      </w:r>
      <w:r>
        <w:t xml:space="preserve">in</w:t>
      </w:r>
      <w:r>
        <w:t xml:space="preserve"> </w:t>
      </w:r>
      <w:r>
        <w:t xml:space="preserve">Japan Kyoto</w:t>
      </w:r>
      <w:r>
        <w:t xml:space="preserve"> </w:t>
      </w:r>
      <w:r>
        <w:t xml:space="preserve">include cultural misunderstandings, communication barriers, and health concerns related to adaptation. To mitigate these risks, pre-departure training sessions will be held to prepare the</w:t>
      </w:r>
      <w:r>
        <w:t xml:space="preserve"> </w:t>
      </w:r>
      <w:r>
        <w:t xml:space="preserve">Professor for life in Japan. This training will cover topics such as indirect communication styles common in Japanese academia and the importance of group harmony (Wa).</w:t>
      </w:r>
      <w:r>
        <w:t xml:space="preserve"> </w:t>
      </w:r>
      <w:r>
        <w:t xml:space="preserve">Additionally, a dedicated liaison officer stationed in</w:t>
      </w:r>
      <w:r>
        <w:t xml:space="preserve"> </w:t>
      </w:r>
      <w:r>
        <w:t xml:space="preserve">Japan Kyoto</w:t>
      </w:r>
      <w:r>
        <w:t xml:space="preserve"> </w:t>
      </w:r>
      <w:r>
        <w:t xml:space="preserve">will serve as the first point of contact for any issues arising during the tenure. Regular check-ins will be scheduled to monitor the well-being and progress of the</w:t>
      </w:r>
      <w:r>
        <w:t xml:space="preserve"> </w:t>
      </w:r>
      <w:r>
        <w:t xml:space="preserve">Professor. In terms of health, we will ensure that all necessary medical precautions are taken and that emergency protocols are clearly communicated, leveraging the high-quality healthcare infrastructure available in</w:t>
      </w:r>
      <w:r>
        <w:t xml:space="preserve"> </w:t>
      </w:r>
      <w:r>
        <w:t xml:space="preserve">Japan Kyoto</w:t>
      </w:r>
      <w:r>
        <w:t xml:space="preserve">.</w:t>
      </w:r>
      <w:r>
        <w:t xml:space="preserve"> </w:t>
      </w:r>
    </w:p>
    <w:bookmarkEnd w:id="23"/>
    <w:bookmarkStart w:id="24" w:name="expected-outcomes-and-impact-assessment"/>
    <w:p>
      <w:pPr>
        <w:pStyle w:val="Heading2"/>
      </w:pPr>
      <w:r>
        <w:t xml:space="preserve">6. Expected Outcomes and Impact Assessment</w:t>
      </w:r>
    </w:p>
    <w:p>
      <w:pPr>
        <w:pStyle w:val="FirstParagraph"/>
      </w:pPr>
      <w:r>
        <w:t xml:space="preserve">The successful implementation of this project is expected to yield significant long-term benefits. Academically, it will result in a tangible increase in joint research output and student exchange numbers. For the</w:t>
      </w:r>
      <w:r>
        <w:t xml:space="preserve"> </w:t>
      </w:r>
      <w:r>
        <w:t xml:space="preserve">Professor, the experience will enhance their international profile, allowing them to build a network that spans continents. For</w:t>
      </w:r>
      <w:r>
        <w:t xml:space="preserve"> </w:t>
      </w:r>
      <w:r>
        <w:t xml:space="preserve">Japan Kyoto</w:t>
      </w:r>
      <w:r>
        <w:t xml:space="preserve"> </w:t>
      </w:r>
      <w:r>
        <w:t xml:space="preserve">based institutions, hosting such a distinguished academic reinforces their status as global players while enriching the local intellectual community.</w:t>
      </w:r>
      <w:r>
        <w:t xml:space="preserve"> </w:t>
      </w:r>
      <w:r>
        <w:t xml:space="preserve">We anticipate that this project will serve as a pilot program for future initiatives. If the engagement with the</w:t>
      </w:r>
      <w:r>
        <w:t xml:space="preserve"> </w:t>
      </w:r>
      <w:r>
        <w:t xml:space="preserve">Professor in</w:t>
      </w:r>
      <w:r>
        <w:t xml:space="preserve"> </w:t>
      </w:r>
      <w:r>
        <w:t xml:space="preserve">Japan Kyoto is deemed successful, it could lead to permanent exchanges, dual-degree programs, and larger collaborative research centers. The visibility generated by this project will strengthen our brand in Asia and attract more high-caliber students and faculty interested in cross-cultural academic endeavors.</w:t>
      </w:r>
      <w:r>
        <w:t xml:space="preserve"> </w:t>
      </w:r>
    </w:p>
    <w:bookmarkEnd w:id="24"/>
    <w:bookmarkStart w:id="25" w:name="conclusion"/>
    <w:p>
      <w:pPr>
        <w:pStyle w:val="Heading2"/>
      </w:pPr>
      <w:r>
        <w:t xml:space="preserve">7. Conclusion</w:t>
      </w:r>
    </w:p>
    <w:p>
      <w:pPr>
        <w:pStyle w:val="FirstParagraph"/>
      </w:pPr>
      <w:r>
        <w:t xml:space="preserve">In conclusion, the deployment of a visiting</w:t>
      </w:r>
      <w:r>
        <w:t xml:space="preserve"> </w:t>
      </w:r>
      <w:r>
        <w:t xml:space="preserve">Professor</w:t>
      </w:r>
      <w:r>
        <w:t xml:space="preserve"> </w:t>
      </w:r>
      <w:r>
        <w:t xml:space="preserve">to</w:t>
      </w:r>
      <w:r>
        <w:t xml:space="preserve"> </w:t>
      </w:r>
      <w:r>
        <w:t xml:space="preserve">Japan Kyoto</w:t>
      </w:r>
      <w:r>
        <w:t xml:space="preserve"> </w:t>
      </w:r>
      <w:r>
        <w:t xml:space="preserve">represents a strategic opportunity to deepen international academic ties. By carefully managing the logistical and cultural aspects of this assignment, we can ensure that the</w:t>
      </w:r>
      <w:r>
        <w:t xml:space="preserve"> </w:t>
      </w:r>
      <w:r>
        <w:t xml:space="preserve">Professor thrives in their role. The unique atmosphere of</w:t>
      </w:r>
      <w:r>
        <w:t xml:space="preserve"> </w:t>
      </w:r>
      <w:r>
        <w:t xml:space="preserve">Japan Kyoto</w:t>
      </w:r>
      <w:r>
        <w:t xml:space="preserve">, combined with the expertise of our faculty, creates a powerful formula for academic excellence. This project report underscores our commitment to fostering global education through respectful, effective, and impactful collaboration. We recommend immediate approval and funding allocation to initiate the selection process for the</w:t>
      </w:r>
      <w:r>
        <w:t xml:space="preserve"> </w:t>
      </w:r>
      <w:r>
        <w:t xml:space="preserve">Professor position without delay.</w:t>
      </w:r>
      <w:r>
        <w:t xml:space="preserv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Deployment of a Visiting Professor in Japan Kyoto</dc:title>
  <dc:creator/>
  <dc:language>en</dc:language>
  <cp:keywords/>
  <dcterms:created xsi:type="dcterms:W3CDTF">2026-07-29T15:33:20Z</dcterms:created>
  <dcterms:modified xsi:type="dcterms:W3CDTF">2026-07-29T15:33:20Z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