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Deployment</w:t>
      </w:r>
      <w:r>
        <w:t xml:space="preserve"> </w:t>
      </w:r>
      <w:r>
        <w:t xml:space="preserve">of</w:t>
      </w:r>
      <w:r>
        <w:t xml:space="preserve"> </w:t>
      </w:r>
      <w:r>
        <w:t xml:space="preserve">Professor</w:t>
      </w:r>
      <w:r>
        <w:t xml:space="preserve"> </w:t>
      </w:r>
      <w:r>
        <w:t xml:space="preserve">to</w:t>
      </w:r>
      <w:r>
        <w:t xml:space="preserve"> </w:t>
      </w:r>
      <w:r>
        <w:t xml:space="preserve">Japan</w:t>
      </w:r>
      <w:r>
        <w:t xml:space="preserve"> </w:t>
      </w:r>
      <w:r>
        <w:t xml:space="preserve">Tokyo</w:t>
      </w:r>
    </w:p>
    <w:bookmarkStart w:id="20" w:name="project-report"/>
    <w:p>
      <w:pPr>
        <w:pStyle w:val="Heading1"/>
      </w:pPr>
      <w:r>
        <w:t xml:space="preserve">Project Report</w:t>
      </w:r>
    </w:p>
    <w:p>
      <w:pPr>
        <w:pStyle w:val="FirstParagraph"/>
      </w:pPr>
      <w:r>
        <w:rPr>
          <w:bCs/>
          <w:b/>
        </w:rPr>
        <w:t xml:space="preserve">Subject:</w:t>
      </w:r>
      <w:r>
        <w:t xml:space="preserve"> </w:t>
      </w:r>
      <w:r>
        <w:t xml:space="preserve">Strategic Academic Deployment of a Tenured Professor to Japan Tokyo</w:t>
      </w:r>
      <w:r>
        <w:br/>
      </w:r>
      <w:r>
        <w:rPr>
          <w:bCs/>
          <w:b/>
        </w:rPr>
        <w:t xml:space="preserve">Date:</w:t>
      </w:r>
      <w:r>
        <w:t xml:space="preserve"> </w:t>
      </w:r>
      <w:r>
        <w:t xml:space="preserve">October 26, 2023</w:t>
      </w:r>
      <w:r>
        <w:br/>
      </w:r>
    </w:p>
    <w:p>
      <w:pPr>
        <w:pStyle w:val="BodyText"/>
      </w:pPr>
      <w:r>
        <w:t xml:space="preserve">To:The International Relations Board &amp; Department of Higher Education</w:t>
      </w:r>
      <w:r>
        <w:br/>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logistical framework, and academic objectives for the upcoming appointment and deployment of a distinguished tenured</w:t>
      </w:r>
      <w:r>
        <w:t xml:space="preserve"> </w:t>
      </w:r>
      <w:r>
        <w:rPr>
          <w:bCs/>
          <w:b/>
        </w:rPr>
        <w:t xml:space="preserve">Professor</w:t>
      </w:r>
      <w:r>
        <w:t xml:space="preserve">Japao Tokyo. As global higher education continues to evolve toward greater interconnectedness and cross-cultural collaboration, this initiative represents a critical step in strengthening bilateral educational ties between our home institution and the vibrant academic hub of Tokyo. The primary goal is to facilitate knowledge exchange, joint research initiatives, and cultural integration within one of Asia’s most dynamic metropolitan areas.</w:t>
      </w:r>
    </w:p>
    <w:bookmarkEnd w:id="21"/>
    <w:bookmarkStart w:id="22" w:name="background-and-context"/>
    <w:p>
      <w:pPr>
        <w:pStyle w:val="Heading2"/>
      </w:pPr>
      <w:r>
        <w:t xml:space="preserve">2. Background and Context</w:t>
      </w:r>
    </w:p>
    <w:p>
      <w:pPr>
        <w:pStyle w:val="FirstParagraph"/>
      </w:pPr>
      <w:r>
        <w:t xml:space="preserve">The decision to send a</w:t>
      </w:r>
      <w:r>
        <w:t xml:space="preserve"> </w:t>
      </w:r>
      <w:r>
        <w:rPr>
          <w:bCs/>
          <w:b/>
        </w:rPr>
        <w:t xml:space="preserve">Professor</w:t>
      </w:r>
      <w:r>
        <w:t xml:space="preserve">Japao Tokyo, as a city that seamlessly blends ancient tradition with cutting-edge technology, serves as an ideal backdrop for interdisciplinary research and academic innovation. The region boasts some of the world’s leading universities and research institutes, making it a pivotal location for fostering intellectual dialogue.</w:t>
      </w:r>
    </w:p>
    <w:p>
      <w:pPr>
        <w:pStyle w:val="BodyText"/>
      </w:pPr>
      <w:r>
        <w:t xml:space="preserve">This</w:t>
      </w:r>
      <w:r>
        <w:t xml:space="preserve"> </w:t>
      </w:r>
      <w:r>
        <w:rPr>
          <w:bCs/>
          <w:b/>
        </w:rPr>
        <w:t xml:space="preserve">Project Report</w:t>
      </w:r>
      <w:r>
        <w:t xml:space="preserve">Professor, we aim to create lasting partnerships that benefit both our faculty members and students.</w:t>
      </w:r>
    </w:p>
    <w:bookmarkEnd w:id="22"/>
    <w:bookmarkStart w:id="23" w:name="objectives-of-the-deployment"/>
    <w:p>
      <w:pPr>
        <w:pStyle w:val="Heading2"/>
      </w:pPr>
      <w:r>
        <w:t xml:space="preserve">3. Objectives of the Deployment</w:t>
      </w:r>
    </w:p>
    <w:p>
      <w:pPr>
        <w:pStyle w:val="FirstParagraph"/>
      </w:pPr>
      <w:r>
        <w:t xml:space="preserve">The deployment of the</w:t>
      </w:r>
    </w:p>
    <w:p>
      <w:pPr>
        <w:pStyle w:val="BodyText"/>
      </w:pPr>
      <w:r>
        <w:t xml:space="preserve">Professor</w:t>
      </w:r>
    </w:p>
    <w:p>
      <w:pPr>
        <w:pStyle w:val="BodyText"/>
      </w:pPr>
      <w:r>
        <w:t xml:space="preserve">To lead joint research projects in fields such as artificial intelligence, sustainable urban planning, and traditional arts preservation.</w:t>
      </w:r>
      <w:r>
        <w:br/>
      </w:r>
    </w:p>
    <w:p>
      <w:pPr>
        <w:pStyle w:val="BodyText"/>
      </w:pPr>
      <w:r>
        <w:t xml:space="preserve">To provide lectures and seminars for both local Japanese students and international visitors, enhancing the global perspective of those in</w:t>
      </w:r>
      <w:r>
        <w:t xml:space="preserve"> </w:t>
      </w:r>
      <w:r>
        <w:rPr>
          <w:bCs/>
          <w:b/>
        </w:rPr>
        <w:t xml:space="preserve">Japao Tokyo</w:t>
      </w:r>
      <w:r>
        <w:t xml:space="preserve">.</w:t>
      </w:r>
      <w:r>
        <w:br/>
      </w:r>
    </w:p>
    <w:bookmarkEnd w:id="23"/>
    <w:bookmarkStart w:id="24" w:name="the-role-of-the-professor"/>
    <w:p>
      <w:pPr>
        <w:pStyle w:val="Heading2"/>
      </w:pPr>
      <w:r>
        <w:t xml:space="preserve">4. The Role of the Professor</w:t>
      </w:r>
    </w:p>
    <w:p>
      <w:pPr>
        <w:pStyle w:val="FirstParagraph"/>
      </w:pPr>
      <w:r>
        <w:t xml:space="preserve">The designated</w:t>
      </w:r>
      <w:r>
        <w:t xml:space="preserve"> </w:t>
      </w:r>
      <w:r>
        <w:rPr>
          <w:bCs/>
          <w:b/>
        </w:rPr>
        <w:t xml:space="preserve">Professor</w:t>
      </w:r>
      <w:r>
        <w:t xml:space="preserve">Japao Tokyo</w:t>
      </w:r>
    </w:p>
    <w:p>
      <w:pPr>
        <w:pStyle w:val="BodyText"/>
      </w:pPr>
      <w:r>
        <w:t xml:space="preserve">. The</w:t>
      </w:r>
      <w:r>
        <w:t xml:space="preserve"> </w:t>
      </w:r>
      <w:r>
        <w:rPr>
          <w:iCs/>
          <w:i/>
          <w:bCs/>
          <w:b/>
        </w:rPr>
        <w:t xml:space="preserve">Project Report</w:t>
      </w:r>
      <w:r>
        <w:t xml:space="preserve"> </w:t>
      </w:r>
      <w:r>
        <w:t xml:space="preserve">highlights that the Professor’s duties will include:</w:t>
      </w:r>
    </w:p>
    <w:p>
      <w:pPr>
        <w:numPr>
          <w:ilvl w:val="0"/>
          <w:numId w:val="1001"/>
        </w:numPr>
        <w:pStyle w:val="Compact"/>
      </w:pPr>
      <w:r>
        <w:t xml:space="preserve">Conducting original research in collaboration with host institutions.</w:t>
      </w:r>
    </w:p>
    <w:p>
      <w:pPr>
        <w:numPr>
          <w:ilvl w:val="0"/>
          <w:numId w:val="1001"/>
        </w:numPr>
        <w:pStyle w:val="Compact"/>
      </w:pPr>
      <w:r>
        <w:t xml:space="preserve">Mentoring doctoral candidates from local universities.</w:t>
      </w:r>
    </w:p>
    <w:p>
      <w:pPr>
        <w:numPr>
          <w:ilvl w:val="0"/>
          <w:numId w:val="1001"/>
        </w:numPr>
        <w:pStyle w:val="Compact"/>
      </w:pPr>
      <w:r>
        <w:t xml:space="preserve">Participating in public forums to discuss global educational trends.</w:t>
      </w:r>
    </w:p>
    <w:bookmarkEnd w:id="24"/>
    <w:bookmarkStart w:id="28" w:name="cultural-and-logistical-considerations"/>
    <w:p>
      <w:pPr>
        <w:pStyle w:val="Heading2"/>
      </w:pPr>
      <w:r>
        <w:t xml:space="preserve">5. Cultural and Logistical Considerations</w:t>
      </w:r>
    </w:p>
    <w:p>
      <w:pPr>
        <w:pStyle w:val="FirstParagraph"/>
      </w:pPr>
      <w:r>
        <w:t xml:space="preserve">Succesful integration into the academic ecosystem of</w:t>
      </w:r>
    </w:p>
    <w:p>
      <w:pPr>
        <w:pStyle w:val="BodyText"/>
      </w:pPr>
      <w:r>
        <w:t xml:space="preserve">Japao Tokyo</w:t>
      </w:r>
      <w:r>
        <w:rPr>
          <w:bCs/>
          <w:b/>
        </w:rPr>
        <w:t xml:space="preserve">, requires careful planning regarding cultural adaptation. The</w:t>
      </w:r>
      <w:r>
        <w:rPr>
          <w:bCs/>
          <w:b/>
        </w:rPr>
        <w:t xml:space="preserve"> </w:t>
      </w:r>
      <w:r>
        <w:rPr>
          <w:bCs/>
          <w:b/>
          <w:iCs/>
          <w:i/>
          <w:bCs/>
          <w:b/>
        </w:rPr>
        <w:t xml:space="preserve">Project Report</w:t>
      </w:r>
      <w:r>
        <w:rPr>
          <w:bCs/>
          <w:b/>
        </w:rPr>
        <w:t xml:space="preserve">Professor</w:t>
      </w:r>
      <w:r>
        <w:t xml:space="preserve">:</w:t>
      </w:r>
    </w:p>
    <w:bookmarkStart w:id="25" w:name="language-and-communication"/>
    <w:p>
      <w:pPr>
        <w:pStyle w:val="Heading3"/>
      </w:pPr>
      <w:r>
        <w:t xml:space="preserve">5.1 Language and Communication</w:t>
      </w:r>
    </w:p>
    <w:p>
      <w:pPr>
        <w:pStyle w:val="FirstParagraph"/>
      </w:pPr>
      <w:r>
        <w:t xml:space="preserve">While English is widely used in academic circles, proficiency in Japanese is essential for daily life and deeper community engagement. Our</w:t>
      </w:r>
      <w:r>
        <w:t xml:space="preserve"> </w:t>
      </w:r>
      <w:r>
        <w:rPr>
          <w:bCs/>
          <w:b/>
        </w:rPr>
        <w:t xml:space="preserve">Project Report</w:t>
      </w:r>
    </w:p>
    <w:bookmarkEnd w:id="25"/>
    <w:bookmarkStart w:id="26" w:name="housing-and-infrastructure"/>
    <w:p>
      <w:pPr>
        <w:pStyle w:val="Heading3"/>
      </w:pPr>
      <w:r>
        <w:t xml:space="preserve">5.2 Housing and Infrastructure</w:t>
      </w:r>
    </w:p>
    <w:p>
      <w:pPr>
        <w:pStyle w:val="FirstParagraph"/>
      </w:pPr>
      <w:r>
        <w:t xml:space="preserve">Housing selection in Tokyo must balance proximity to university campuses with quality of life considerations. The report advises securing accommodation in central wards such as Chiyoda or Minato, which are hubs for educational institutions and expatriate communities.</w:t>
      </w:r>
    </w:p>
    <w:bookmarkEnd w:id="26"/>
    <w:bookmarkStart w:id="27" w:name="health-and-safety"/>
    <w:p>
      <w:pPr>
        <w:pStyle w:val="Heading3"/>
      </w:pPr>
      <w:r>
        <w:t xml:space="preserve">5.3 Health and Safety</w:t>
      </w:r>
    </w:p>
    <w:p>
      <w:pPr>
        <w:pStyle w:val="FirstParagraph"/>
      </w:pPr>
      <w:r>
        <w:t xml:space="preserve">Tokyo is consistently ranked as one of the safest cities in the world. However, our</w:t>
      </w:r>
      <w:r>
        <w:t xml:space="preserve"> </w:t>
      </w:r>
      <w:r>
        <w:rPr>
          <w:bCs/>
          <w:b/>
        </w:rPr>
        <w:t xml:space="preserve">Project Report</w:t>
      </w:r>
      <w:r>
        <w:t xml:space="preserve"> </w:t>
      </w:r>
      <w:r>
        <w:t xml:space="preserve">notes that emergency protocols must be established to handle natural disasters, such as earthquakes, which are a known risk in this region.</w:t>
      </w:r>
    </w:p>
    <w:bookmarkEnd w:id="27"/>
    <w:bookmarkEnd w:id="28"/>
    <w:bookmarkStart w:id="29" w:name="expected-outcomes-and-impact"/>
    <w:p>
      <w:pPr>
        <w:pStyle w:val="Heading2"/>
      </w:pPr>
      <w:r>
        <w:t xml:space="preserve">6. Expected Outcomes and Impact</w:t>
      </w:r>
    </w:p>
    <w:p>
      <w:pPr>
        <w:pStyle w:val="FirstParagraph"/>
      </w:pPr>
      <w:r>
        <w:t xml:space="preserve">The anticipated outcomes of this initiative are substantial. By embedding a highly respected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Deployment of Professor to Japan Tokyo</dc:title>
  <dc:creator/>
  <dc:language>en</dc:language>
  <cp:keywords/>
  <dcterms:created xsi:type="dcterms:W3CDTF">2026-07-29T07:41:59Z</dcterms:created>
  <dcterms:modified xsi:type="dcterms:W3CDTF">2026-07-29T07:41:59Z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