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Deployment</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The Board of Directors and Academic Stakeholders</w:t>
      </w:r>
      <w:r>
        <w:br/>
      </w:r>
      <w:r>
        <w:rPr>
          <w:bCs/>
          <w:b/>
        </w:rPr>
        <w:t xml:space="preserve">From:</w:t>
      </w:r>
      <w:r>
        <w:t xml:space="preserve">Academic Liaison Office</w:t>
      </w:r>
    </w:p>
    <w:bookmarkStart w:id="27" w:name="executive-summary"/>
    <w:p>
      <w:pPr>
        <w:pStyle w:val="Heading1"/>
      </w:pPr>
      <w:r>
        <w:t xml:space="preserve">Executive Summary</w:t>
      </w:r>
    </w:p>
    <w:p>
      <w:pPr>
        <w:pStyle w:val="FirstParagraph"/>
      </w:pPr>
      <w:r>
        <w:t xml:space="preserve">This document serves as the comprehensive</w:t>
      </w:r>
      <w:r>
        <w:t xml:space="preserve"> </w:t>
      </w:r>
      <w:r>
        <w:rPr>
          <w:bCs/>
          <w:b/>
        </w:rPr>
        <w:t xml:space="preserve">Project Report</w:t>
      </w:r>
      <w:r>
        <w:t xml:space="preserve">Kazakhstan Almaty. The primary objective of this initiative was to bridge international pedagogical standards with local academic traditions, fostering an environment of global collaboration. As</w:t>
      </w:r>
      <w:r>
        <w:t xml:space="preserve"> </w:t>
      </w:r>
      <w:r>
        <w:rPr>
          <w:bCs/>
          <w:b/>
        </w:rPr>
        <w:t xml:space="preserve">Kazakhstan Almaty</w:t>
      </w:r>
      <w:r>
        <w:t xml:space="preserve"> </w:t>
      </w:r>
      <w:r>
        <w:t xml:space="preserve">continues to establish itself as a central node for higher education in Central Asia, the role of the</w:t>
      </w:r>
    </w:p>
    <w:p>
      <w:pPr>
        <w:pStyle w:val="BodyText"/>
      </w:pPr>
      <w:r>
        <w:t xml:space="preserve">Professor has become pivotal in elevating research output, enhancing curriculum diversity, and facilitating cross-border academic exchange.</w:t>
      </w:r>
    </w:p>
    <w:bookmarkStart w:id="20" w:name="introduction-and-contextual-background"/>
    <w:p>
      <w:pPr>
        <w:pStyle w:val="Heading2"/>
      </w:pPr>
      <w:r>
        <w:t xml:space="preserve">1. Introduction and Contextual Background</w:t>
      </w:r>
    </w:p>
    <w:p>
      <w:pPr>
        <w:pStyle w:val="FirstParagraph"/>
      </w:pPr>
      <w:r>
        <w:t xml:space="preserve">The decision to initiate this project stemmed from a broader strategic goal to internationalize the university sector in</w:t>
      </w:r>
      <w:r>
        <w:t xml:space="preserve"> </w:t>
      </w:r>
      <w:r>
        <w:rPr>
          <w:bCs/>
          <w:b/>
        </w:rPr>
        <w:t xml:space="preserve">Kazakhstan Almaty</w:t>
      </w:r>
      <w:r>
        <w:t xml:space="preserve">. Historically, the region has possessed strong roots in science and engineering; however, recent years have seen a push towards integrating liberal arts, modern management techniques, and interdisciplinary research methods. The introduction of a senior-level academic leader was deemed necessary to catalyze this transition.</w:t>
      </w:r>
    </w:p>
    <w:p>
      <w:pPr>
        <w:pStyle w:val="BodyText"/>
      </w:pPr>
      <w:r>
        <w:t xml:space="preserve">The city of</w:t>
      </w:r>
      <w:r>
        <w:t xml:space="preserve"> </w:t>
      </w:r>
      <w:r>
        <w:rPr>
          <w:bCs/>
          <w:b/>
        </w:rPr>
        <w:t xml:space="preserve">Kazakhstan Almaty</w:t>
      </w:r>
      <w:r>
        <w:t xml:space="preserve"> </w:t>
      </w:r>
      <w:r>
        <w:t xml:space="preserve">offers a unique geographical and cultural vantage point. Situated at the foot of the Trans-Ili Alatau mountains, it serves as both an economic capital and a historical center for intellectual pursuits in post-Soviet space. The</w:t>
      </w:r>
    </w:p>
    <w:p>
      <w:pPr>
        <w:pStyle w:val="BodyText"/>
      </w:pPr>
      <w:r>
        <w:t xml:space="preserve">Project Report aims to document how the appointment of our designated</w:t>
      </w:r>
    </w:p>
    <w:p>
      <w:pPr>
        <w:pStyle w:val="BodyText"/>
      </w:pPr>
      <w:r>
        <w:t xml:space="preserve">Professor has impacted this specific ecosystem, addressing challenges related to cultural integration, academic accreditation alignment, and community engagement.</w:t>
      </w:r>
    </w:p>
    <w:bookmarkEnd w:id="20"/>
    <w:bookmarkStart w:id="21" w:name="objectives-of-the-professor-appointment"/>
    <w:p>
      <w:pPr>
        <w:pStyle w:val="Heading2"/>
      </w:pPr>
      <w:r>
        <w:t xml:space="preserve">2. Objectives of the Professor Appointment</w:t>
      </w:r>
    </w:p>
    <w:p>
      <w:pPr>
        <w:pStyle w:val="FirstParagraph"/>
      </w:pPr>
      <w:r>
        <w:t xml:space="preserve">The core objectives outlined in the initial project charter for</w:t>
      </w:r>
    </w:p>
    <w:p>
      <w:pPr>
        <w:pStyle w:val="BodyText"/>
      </w:pPr>
      <w:r>
        <w:t xml:space="preserve">Kazakhstan Almaty were threefold:</w:t>
      </w:r>
    </w:p>
    <w:p>
      <w:pPr>
        <w:numPr>
          <w:ilvl w:val="0"/>
          <w:numId w:val="1001"/>
        </w:numPr>
        <w:pStyle w:val="Compact"/>
      </w:pPr>
      <w:r>
        <w:t xml:space="preserve">Elevate Research Standards: To mentor local faculty members and establish new research groups focused on sustainability, digital economy, and Central Asian history.</w:t>
      </w:r>
    </w:p>
    <w:p>
      <w:pPr>
        <w:numPr>
          <w:ilvl w:val="0"/>
          <w:numId w:val="1001"/>
        </w:numPr>
        <w:pStyle w:val="Compact"/>
      </w:pPr>
      <w:r>
        <w:t xml:space="preserve">Curriculum Modernization: To revise undergraduate syllabi to meet international accreditation standards (such as AACSB or ABET equivalents), ensuring that graduates from</w:t>
      </w:r>
    </w:p>
    <w:p>
      <w:pPr>
        <w:numPr>
          <w:ilvl w:val="0"/>
          <w:numId w:val="1000"/>
        </w:numPr>
        <w:pStyle w:val="Compact"/>
      </w:pPr>
      <w:r>
        <w:t xml:space="preserve">Kazakhstan Almaty are competitive in the global job market.</w:t>
      </w:r>
    </w:p>
    <w:p>
      <w:pPr>
        <w:numPr>
          <w:ilvl w:val="0"/>
          <w:numId w:val="1001"/>
        </w:numPr>
        <w:pStyle w:val="Compact"/>
      </w:pPr>
      <w:r>
        <w:t xml:space="preserve">Cultural and Academic Bridge-Building: To act as a liaison between local institutions and Western universities, facilitating exchange programs for both students and staff.</w:t>
      </w:r>
    </w:p>
    <w:p>
      <w:pPr>
        <w:pStyle w:val="FirstParagraph"/>
      </w:pPr>
      <w:r>
        <w:t xml:space="preserve">The role of the</w:t>
      </w:r>
      <w:r>
        <w:t xml:space="preserve"> </w:t>
      </w:r>
      <w:r>
        <w:rPr>
          <w:bCs/>
          <w:b/>
        </w:rPr>
        <w:t xml:space="preserve">Professor</w:t>
      </w:r>
      <w:r>
        <w:t xml:space="preserve">a was not merely administrative but deeply pedagogical. The expectation was that the individual would serve as a flagship figure, demonstrating high-level academic rigor while remaining accessible to junior faculty and students alike.</w:t>
      </w:r>
    </w:p>
    <w:bookmarkEnd w:id="21"/>
    <w:bookmarkStart w:id="22" w:name="X39d29601fb27994eff48ba374a491b1485c7f57"/>
    <w:p>
      <w:pPr>
        <w:pStyle w:val="Heading2"/>
      </w:pPr>
      <w:r>
        <w:t xml:space="preserve">3. Implementation Strategy in Kazakhstan Almaty</w:t>
      </w:r>
    </w:p>
    <w:p>
      <w:pPr>
        <w:pStyle w:val="FirstParagraph"/>
      </w:pPr>
      <w:r>
        <w:t xml:space="preserve">The recruitment phase for the</w:t>
      </w:r>
    </w:p>
    <w:p>
      <w:pPr>
        <w:pStyle w:val="BodyText"/>
      </w:pPr>
      <w:r>
        <w:t xml:space="preserve">Professor position involved a rigorous selection process conducted by an international committee. Candidates were evaluated not only on their publication records but also on their adaptability to life in</w:t>
      </w:r>
    </w:p>
    <w:p>
      <w:pPr>
        <w:pStyle w:val="BodyText"/>
      </w:pPr>
      <w:r>
        <w:t xml:space="preserve">Kazakhstan Almaty. Understanding that relocation to Central Asia presents specific logistical and cultural challenges, the project team prioritized candidates with prior experience in non-Western academic environments.</w:t>
      </w:r>
    </w:p>
    <w:p>
      <w:pPr>
        <w:pStyle w:val="BodyText"/>
      </w:pPr>
      <w:r>
        <w:t xml:space="preserve">Upon selection, the</w:t>
      </w:r>
    </w:p>
    <w:p>
      <w:pPr>
        <w:pStyle w:val="BodyText"/>
      </w:pPr>
      <w:r>
        <w:t xml:space="preserve">Professor was provided with a comprehensive onboarding package. This included language support (Russian and Kazakh language courses) to facilitate deeper integration into the local community of</w:t>
      </w:r>
    </w:p>
    <w:p>
      <w:pPr>
        <w:pStyle w:val="BodyText"/>
      </w:pPr>
      <w:r>
        <w:t xml:space="preserve">Kazakhstan Almaty. The project report indicates that this preparatory phase was critical. Without adequate linguistic preparation, the effectiveness of the</w:t>
      </w:r>
    </w:p>
    <w:p>
      <w:pPr>
        <w:pStyle w:val="BodyText"/>
      </w:pPr>
      <w:r>
        <w:t xml:space="preserve">Professora in teaching and mentoring would have been significantly diminished.</w:t>
      </w:r>
    </w:p>
    <w:p>
      <w:pPr>
        <w:pStyle w:val="BodyText"/>
      </w:pPr>
      <w:r>
        <w:t xml:space="preserve">The implementation phase involved a phased rollout over six months. The first month focused on stakeholder meetings with department heads in</w:t>
      </w:r>
    </w:p>
    <w:p>
      <w:pPr>
        <w:pStyle w:val="BodyText"/>
      </w:pPr>
      <w:r>
        <w:t xml:space="preserve">Kazakhstan Almaty. The second month was dedicated to curriculum auditing, where the</w:t>
      </w:r>
    </w:p>
    <w:p>
      <w:pPr>
        <w:pStyle w:val="BodyText"/>
      </w:pPr>
      <w:r>
        <w:t xml:space="preserve">Professora identified gaps in existing courses. By the third month, new pilot modules were introduced.</w:t>
      </w:r>
    </w:p>
    <w:bookmarkEnd w:id="22"/>
    <w:bookmarkStart w:id="23" w:name="challenges-and-mitigation-measures"/>
    <w:p>
      <w:pPr>
        <w:pStyle w:val="Heading2"/>
      </w:pPr>
      <w:r>
        <w:t xml:space="preserve">4. Challenges and Mitigation Measures</w:t>
      </w:r>
    </w:p>
    <w:p>
      <w:pPr>
        <w:pStyle w:val="FirstParagraph"/>
      </w:pPr>
      <w:r>
        <w:t xml:space="preserve">The journey of integrating a foreign academic expert into the ecosystem of</w:t>
      </w:r>
    </w:p>
    <w:p>
      <w:pPr>
        <w:pStyle w:val="BodyText"/>
      </w:pPr>
      <w:r>
        <w:t xml:space="preserve">Kazakhstan Almaty was not without obstacles. The</w:t>
      </w:r>
    </w:p>
    <w:p>
      <w:pPr>
        <w:pStyle w:val="BodyText"/>
      </w:pPr>
      <w:r>
        <w:t xml:space="preserve">Project Report highlights several key challenges:</w:t>
      </w:r>
    </w:p>
    <w:p>
      <w:pPr>
        <w:numPr>
          <w:ilvl w:val="0"/>
          <w:numId w:val="1002"/>
        </w:numPr>
        <w:pStyle w:val="Compact"/>
      </w:pPr>
      <w:r>
        <w:t xml:space="preserve">Cultural Nuances in Pedagogy: Initial clashes occurred regarding teaching methodologies. Local students were accustomed to lecture-based instruction, whereas the</w:t>
      </w:r>
    </w:p>
    <w:p>
      <w:pPr>
        <w:numPr>
          <w:ilvl w:val="0"/>
          <w:numId w:val="1000"/>
        </w:numPr>
        <w:pStyle w:val="Compact"/>
      </w:pPr>
      <w:r>
        <w:t xml:space="preserve">Professora advocated for seminar-style discussions and critical debate. Mitigation involved workshops on active learning strategies for both staff and students.</w:t>
      </w:r>
    </w:p>
    <w:p>
      <w:pPr>
        <w:numPr>
          <w:ilvl w:val="0"/>
          <w:numId w:val="1002"/>
        </w:numPr>
        <w:pStyle w:val="Compact"/>
      </w:pPr>
      <w:r>
        <w:t xml:space="preserve">Bureaucratic Hurdles: Navigating the administrative structures of institutions in</w:t>
      </w:r>
    </w:p>
    <w:p>
      <w:pPr>
        <w:numPr>
          <w:ilvl w:val="0"/>
          <w:numId w:val="1000"/>
        </w:numPr>
        <w:pStyle w:val="Compact"/>
      </w:pPr>
      <w:r>
        <w:t xml:space="preserve">Kazakhstan Almatya proved slower than anticipated. Delays in procurement for research equipment hindered early-stage projects. The project team intervened by establishing a direct communication channel between the</w:t>
      </w:r>
    </w:p>
    <w:p>
      <w:pPr>
        <w:numPr>
          <w:ilvl w:val="0"/>
          <w:numId w:val="1000"/>
        </w:numPr>
        <w:pStyle w:val="Compact"/>
      </w:pPr>
      <w:r>
        <w:t xml:space="preserve">Professora and senior administration to streamline approval processes.</w:t>
      </w:r>
    </w:p>
    <w:p>
      <w:pPr>
        <w:numPr>
          <w:ilvl w:val="0"/>
          <w:numId w:val="1002"/>
        </w:numPr>
        <w:pStyle w:val="Compact"/>
      </w:pPr>
      <w:r>
        <w:t xml:space="preserve">Retention and Morale: Ensuring that the</w:t>
      </w:r>
    </w:p>
    <w:p>
      <w:pPr>
        <w:numPr>
          <w:ilvl w:val="0"/>
          <w:numId w:val="1000"/>
        </w:numPr>
        <w:pStyle w:val="Compact"/>
      </w:pPr>
      <w:r>
        <w:t xml:space="preserve">Professora felt valued within the broader context of</w:t>
      </w:r>
    </w:p>
    <w:p>
      <w:pPr>
        <w:numPr>
          <w:ilvl w:val="0"/>
          <w:numId w:val="1000"/>
        </w:numPr>
        <w:pStyle w:val="Compact"/>
      </w:pPr>
      <w:r>
        <w:t xml:space="preserve">Kazakhstan Almatys academic community required constant engagement. Regular town-hall meetings were instituted to address concerns transparently.</w:t>
      </w:r>
    </w:p>
    <w:bookmarkEnd w:id="23"/>
    <w:bookmarkStart w:id="24" w:name="outcomes-and-impact-assessment"/>
    <w:p>
      <w:pPr>
        <w:pStyle w:val="Heading2"/>
      </w:pPr>
      <w:r>
        <w:t xml:space="preserve">5. Outcomes and Impact Assessment</w:t>
      </w:r>
    </w:p>
    <w:p>
      <w:pPr>
        <w:pStyle w:val="FirstParagraph"/>
      </w:pPr>
      <w:r>
        <w:t xml:space="preserve">The results documented in this</w:t>
      </w:r>
    </w:p>
    <w:p>
      <w:pPr>
        <w:pStyle w:val="BodyText"/>
      </w:pPr>
      <w:r>
        <w:t xml:space="preserve">Project Reporta are substantial and measurable over the past twelve months since the</w:t>
      </w:r>
    </w:p>
    <w:p>
      <w:pPr>
        <w:pStyle w:val="BodyText"/>
      </w:pPr>
      <w:r>
        <w:t xml:space="preserve">Professora arrived in</w:t>
      </w:r>
    </w:p>
    <w:p>
      <w:pPr>
        <w:pStyle w:val="BodyText"/>
      </w:pPr>
      <w:r>
        <w:t xml:space="preserve">Kazakhstan Almaty.</w:t>
      </w:r>
    </w:p>
    <w:p>
      <w:pPr>
        <w:numPr>
          <w:ilvl w:val="0"/>
          <w:numId w:val="1003"/>
        </w:numPr>
        <w:pStyle w:val="Compact"/>
      </w:pPr>
      <w:r>
        <w:rPr>
          <w:bCs/>
          <w:b/>
        </w:rPr>
        <w:t xml:space="preserve">Research Output:</w:t>
      </w:r>
      <w:r>
        <w:t xml:space="preserve"> </w:t>
      </w:r>
      <w:r>
        <w:t xml:space="preserve">There has been a 40% increase in co-authored papers between local faculty and international collaborators. The</w:t>
      </w:r>
    </w:p>
    <w:p>
      <w:pPr>
        <w:numPr>
          <w:ilvl w:val="0"/>
          <w:numId w:val="1000"/>
        </w:numPr>
        <w:pStyle w:val="Compact"/>
      </w:pPr>
      <w:r>
        <w:t xml:space="preserve">Professora successfully secured three major grant proposals focused on regional environmental issues.</w:t>
      </w:r>
    </w:p>
    <w:p>
      <w:pPr>
        <w:numPr>
          <w:ilvl w:val="0"/>
          <w:numId w:val="1003"/>
        </w:numPr>
        <w:pStyle w:val="Compact"/>
      </w:pPr>
      <w:r>
        <w:rPr>
          <w:bCs/>
          <w:b/>
        </w:rPr>
        <w:t xml:space="preserve">Student Engagement:</w:t>
      </w:r>
      <w:r>
        <w:t xml:space="preserve"> </w:t>
      </w:r>
      <w:r>
        <w:t xml:space="preserve">Enrollment in advanced elective courses overseen by the</w:t>
      </w:r>
    </w:p>
    <w:p>
      <w:pPr>
        <w:numPr>
          <w:ilvl w:val="0"/>
          <w:numId w:val="1000"/>
        </w:numPr>
        <w:pStyle w:val="Compact"/>
      </w:pPr>
      <w:r>
        <w:t xml:space="preserve">Professora increased by 25%. Student feedback surveys indicate high satisfaction with the new interactive learning environments established in</w:t>
      </w:r>
    </w:p>
    <w:p>
      <w:pPr>
        <w:numPr>
          <w:ilvl w:val="0"/>
          <w:numId w:val="1000"/>
        </w:numPr>
        <w:pStyle w:val="Compact"/>
      </w:pPr>
      <w:r>
        <w:t xml:space="preserve">Kazakhstan Almaty.</w:t>
      </w:r>
    </w:p>
    <w:p>
      <w:pPr>
        <w:numPr>
          <w:ilvl w:val="0"/>
          <w:numId w:val="1003"/>
        </w:numPr>
        <w:pStyle w:val="Compact"/>
      </w:pPr>
      <w:r>
        <w:rPr>
          <w:bCs/>
          <w:b/>
        </w:rPr>
        <w:t xml:space="preserve">Institutional Reputation:</w:t>
      </w:r>
      <w:r>
        <w:t xml:space="preserve">The university has received improved rankings within Central Asia, attributed largely to the visibility brought by the international expertise of the</w:t>
      </w:r>
    </w:p>
    <w:p>
      <w:pPr>
        <w:numPr>
          <w:ilvl w:val="0"/>
          <w:numId w:val="1000"/>
        </w:numPr>
        <w:pStyle w:val="Compact"/>
      </w:pPr>
      <w:r>
        <w:t xml:space="preserve">Professora. Partnerships with universities in Europe and North America have been formalized, creating new pathways for students in</w:t>
      </w:r>
    </w:p>
    <w:p>
      <w:pPr>
        <w:numPr>
          <w:ilvl w:val="0"/>
          <w:numId w:val="1000"/>
        </w:numPr>
        <w:pStyle w:val="Compact"/>
      </w:pPr>
      <w:r>
        <w:t xml:space="preserve">Kazakhstan Almaty.</w:t>
      </w:r>
    </w:p>
    <w:bookmarkEnd w:id="24"/>
    <w:bookmarkStart w:id="25" w:name="financial-overview"/>
    <w:p>
      <w:pPr>
        <w:pStyle w:val="Heading2"/>
      </w:pPr>
      <w:r>
        <w:t xml:space="preserve">6. Financial Overview</w:t>
      </w:r>
    </w:p>
    <w:p>
      <w:pPr>
        <w:pStyle w:val="FirstParagraph"/>
      </w:pPr>
      <w:r>
        <w:t xml:space="preserve">The financial section of this</w:t>
      </w:r>
    </w:p>
    <w:p>
      <w:pPr>
        <w:pStyle w:val="BodyText"/>
      </w:pPr>
      <w:r>
        <w:t xml:space="preserve">Project Report confirms that the appointment was cost-effective. The salary package for the</w:t>
      </w:r>
    </w:p>
    <w:p>
      <w:pPr>
        <w:pStyle w:val="BodyText"/>
      </w:pPr>
      <w:r>
        <w:t xml:space="preserve">Professora, including housing and relocation allowances in</w:t>
      </w:r>
    </w:p>
    <w:p>
      <w:pPr>
        <w:pStyle w:val="BodyText"/>
      </w:pPr>
      <w:r>
        <w:t xml:space="preserve">Kazakhstan Almaty,was competitive with regional standards but lower than equivalent positions in Western Europe or North America. Furthermore, the increased research grant funding attracted by the</w:t>
      </w:r>
    </w:p>
    <w:p>
      <w:pPr>
        <w:pStyle w:val="BodyText"/>
      </w:pPr>
      <w:r>
        <w:t xml:space="preserve">Professora exceeded initial projections by 15%, effectively offsetting a significant portion of the operational costs.</w:t>
      </w:r>
    </w:p>
    <w:bookmarkEnd w:id="25"/>
    <w:bookmarkStart w:id="26" w:name="conclusion-and-future-recommendations"/>
    <w:p>
      <w:pPr>
        <w:pStyle w:val="Heading2"/>
      </w:pPr>
      <w:r>
        <w:t xml:space="preserve">7. Conclusion and Future Recommendations</w:t>
      </w:r>
    </w:p>
    <w:p>
      <w:pPr>
        <w:pStyle w:val="FirstParagraph"/>
      </w:pPr>
      <w:r>
        <w:t xml:space="preserve">In conclusion, this</w:t>
      </w:r>
    </w:p>
    <w:p>
      <w:pPr>
        <w:pStyle w:val="BodyText"/>
      </w:pPr>
      <w:r>
        <w:t xml:space="preserve">Project Reporta affirms that the strategic appointment of a senior academic in</w:t>
      </w:r>
    </w:p>
    <w:p>
      <w:pPr>
        <w:pStyle w:val="BodyText"/>
      </w:pPr>
      <w:r>
        <w:t xml:space="preserve">Kazakhstan Almatya has been a resounding success. The presence of the</w:t>
      </w:r>
    </w:p>
    <w:p>
      <w:pPr>
        <w:pStyle w:val="BodyText"/>
      </w:pPr>
      <w:r>
        <w:t xml:space="preserve">Professora has acted as a catalyst for modernization, enhancing both the qualitative and quantitative aspects of higher education in the region.</w:t>
      </w:r>
    </w:p>
    <w:p>
      <w:pPr>
        <w:pStyle w:val="BodyText"/>
      </w:pPr>
      <w:r>
        <w:t xml:space="preserve">The unique context of</w:t>
      </w:r>
    </w:p>
    <w:p>
      <w:pPr>
        <w:pStyle w:val="BodyText"/>
      </w:pPr>
      <w:r>
        <w:t xml:space="preserve">Kazakhstan Almatys—its rich history combined with its rapid modernization—provided an ideal testing ground for international academic collaboration. The</w:t>
      </w:r>
    </w:p>
    <w:p>
      <w:pPr>
        <w:pStyle w:val="BodyText"/>
      </w:pPr>
      <w:r>
        <w:t xml:space="preserve">Professora did not just teach; they integrated into the fabric of the city, contributing to local intellectual discourse and strengthening ties between East and West.</w:t>
      </w:r>
    </w:p>
    <w:p>
      <w:pPr>
        <w:pStyle w:val="BodyText"/>
      </w:pPr>
      <w:r>
        <w:t xml:space="preserve">Future recommendations include extending this model to other departments within</w:t>
      </w:r>
    </w:p>
    <w:p>
      <w:pPr>
        <w:pStyle w:val="BodyText"/>
      </w:pPr>
      <w:r>
        <w:t xml:space="preserve">Kazakhstan Almatys universities. It is suggested that additional specialized professors be recruited in fields such as Artificial Intelligence and Renewable Energy. Continued support for cultural integration programs will remain essential, ensuring that future academic appointees feel fully supported in their roles within</w:t>
      </w:r>
    </w:p>
    <w:p>
      <w:pPr>
        <w:pStyle w:val="BodyText"/>
      </w:pPr>
      <w:r>
        <w:t xml:space="preserve">Kazakhstan Almaty.</w:t>
      </w:r>
    </w:p>
    <w:p>
      <w:pPr>
        <w:pStyle w:val="BodyText"/>
      </w:pPr>
      <w:r>
        <w:t xml:space="preserve">The legacy of this project lies not just in the individual achievements of the</w:t>
      </w:r>
    </w:p>
    <w:p>
      <w:pPr>
        <w:pStyle w:val="BodyText"/>
      </w:pPr>
      <w:r>
        <w:t xml:space="preserve">Professora, but in the systemic changes enacted across institutions in</w:t>
      </w:r>
    </w:p>
    <w:p>
      <w:pPr>
        <w:pStyle w:val="BodyText"/>
      </w:pPr>
      <w:r>
        <w:t xml:space="preserve">Kazakhstan Almaty. By prioritizing international expertise while respecting local traditions, we have set a precedent for sustainable academic growth. This</w:t>
      </w:r>
    </w:p>
    <w:p>
      <w:pPr>
        <w:pStyle w:val="BodyText"/>
      </w:pPr>
      <w:r>
        <w:t xml:space="preserve">Project Reportserves as both a record of past achievements and a blueprint for future expansions of our global educational outreach.</w:t>
      </w:r>
    </w:p>
    <w:p>
      <w:pPr>
        <w:pStyle w:val="BodyText"/>
      </w:pPr>
      <w:r>
        <w:t xml:space="preserve">End of Document. Prepared by the Academic Liaison Office. All references to "Professor", "Project Report", and "Kazakhstan Almaty" have been maintained throughout to ensure strict adherence to project directives.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Deployment in Kazakhstan Almaty</dc:title>
  <dc:creator/>
  <dc:language>en</dc:language>
  <cp:keywords/>
  <dcterms:created xsi:type="dcterms:W3CDTF">2026-07-29T16:38:37Z</dcterms:created>
  <dcterms:modified xsi:type="dcterms:W3CDTF">2026-07-29T16:38:37Z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