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Professor</w:t>
      </w:r>
      <w:r>
        <w:t xml:space="preserve"> </w:t>
      </w:r>
      <w:r>
        <w:t xml:space="preserve">Initiative</w:t>
      </w:r>
      <w:r>
        <w:t xml:space="preserve"> </w:t>
      </w:r>
      <w:r>
        <w:t xml:space="preserve">in</w:t>
      </w:r>
      <w:r>
        <w:t xml:space="preserve"> </w:t>
      </w:r>
      <w:r>
        <w:t xml:space="preserve">Kenya</w:t>
      </w:r>
      <w:r>
        <w:t xml:space="preserve"> </w:t>
      </w:r>
      <w:r>
        <w:t xml:space="preserve">Nairobi</w:t>
      </w:r>
    </w:p>
    <w:bookmarkStart w:id="28" w:name="X07e71eaef64df7deac2a6a726a5c384d7d7e7b0"/>
    <w:p>
      <w:pPr>
        <w:pStyle w:val="Heading1"/>
      </w:pPr>
      <w:r>
        <w:t xml:space="preserve">Project Report: The Professor Initiative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Academic Partnerships Division</w:t>
      </w:r>
      <w:r>
        <w:br/>
      </w:r>
    </w:p>
    <w:p>
      <w:pPr>
        <w:pStyle w:val="BodyText"/>
      </w:pPr>
      <w:r>
        <w:t xml:space="preserve">Project Management Office (PMO)</w:t>
      </w:r>
      <w:r>
        <w:br/>
      </w:r>
    </w:p>
    <w:p>
      <w:pPr>
        <w:pStyle w:val="BodyText"/>
      </w:pPr>
      <w:r>
        <w:t xml:space="preserve">A comprehensive analysis of the deployment and impact of the Professor program within the urban educational landscape of Kenya Nairobi.</w:t>
      </w:r>
    </w:p>
    <w:bookmarkStart w:id="20" w:name="executive-summary"/>
    <w:p>
      <w:pPr>
        <w:pStyle w:val="Heading2"/>
      </w:pPr>
      <w:r>
        <w:t xml:space="preserve">1. Executive Summary</w:t>
      </w:r>
    </w:p>
    <w:p>
      <w:pPr>
        <w:pStyle w:val="FirstParagraph"/>
      </w:pPr>
      <w:r>
        <w:t xml:space="preserve">This Project Report outlines the strategic implementation, operational challenges, and measurable outcomes associated with deploying high-level academic mentorship programs centered around a dedicated Professor role in Kenya Nairobi. As the capital city of Kenya, Nairobi serves as a critical hub for economic development, technological innovation, and educational advancement in East Africa. The primary objective of this initiative is to elevate the quality of tertiary education by introducing a distinguished Professor who will lead research initiatives, mentor junior faculty members, and collaborate with local industries to bridge the gap between theoretical knowledge and practical application.</w:t>
      </w:r>
    </w:p>
    <w:p>
      <w:pPr>
        <w:pStyle w:val="BodyText"/>
      </w:pPr>
      <w:r>
        <w:t xml:space="preserve">The findings presented in this document indicate that establishing a robust academic presence in Kenya Nairobi requires not only financial investment but also a deep understanding of the local socio-economic context. This report details how the Professor acts as a catalyst for change, fostering an environment where innovation thrives and students are equipped with skills relevant to the global market.</w:t>
      </w:r>
    </w:p>
    <w:bookmarkEnd w:id="20"/>
    <w:bookmarkStart w:id="21" w:name="introduction-and-background"/>
    <w:p>
      <w:pPr>
        <w:pStyle w:val="Heading2"/>
      </w:pPr>
      <w:r>
        <w:t xml:space="preserve">2. Introduction and Background</w:t>
      </w:r>
    </w:p>
    <w:p>
      <w:pPr>
        <w:pStyle w:val="FirstParagraph"/>
      </w:pPr>
      <w:r>
        <w:t xml:space="preserve">Nairobi has emerged as one of the leading educational hubs in Africa, hosting numerous universities and research centers. However, despite this growth, there remains a significant disparity between the curriculum offered and the demands of the rapidly evolving job market in Kenya Nairobi. Furthermore, while local talent is abundant, there is a need for international exposure and high-level mentorship to fully unlock its potential.</w:t>
      </w:r>
    </w:p>
    <w:p>
      <w:pPr>
        <w:pStyle w:val="BodyText"/>
      </w:pPr>
      <w:r>
        <w:t xml:space="preserve">The concept of assigning a specific Professor to oversee cross-departmental projects in Kenya Nairobi was proposed to address these gaps. This role is not merely ceremonial; it carries substantial responsibility for curriculum development, community engagement, and strategic partnerships with private sector entities located within Kenya Nairobi. The goal is to create a sustainable model of academic excellence that can be replicated across other regions.</w:t>
      </w:r>
    </w:p>
    <w:bookmarkEnd w:id="21"/>
    <w:bookmarkStart w:id="22" w:name="objectives-of-the-initiative"/>
    <w:p>
      <w:pPr>
        <w:pStyle w:val="Heading2"/>
      </w:pPr>
      <w:r>
        <w:t xml:space="preserve">3. Objectives of the Initiative</w:t>
      </w:r>
    </w:p>
    <w:p>
      <w:pPr>
        <w:pStyle w:val="FirstParagraph"/>
      </w:pPr>
      <w:r>
        <w:t xml:space="preserve">The deployment of the Professor in Kenya Nairobi is guided by several key objectives:</w:t>
      </w:r>
    </w:p>
    <w:p>
      <w:pPr>
        <w:numPr>
          <w:ilvl w:val="0"/>
          <w:numId w:val="1001"/>
        </w:numPr>
        <w:pStyle w:val="Compact"/>
      </w:pPr>
      <w:r>
        <w:rPr>
          <w:bCs/>
          <w:b/>
        </w:rPr>
        <w:t xml:space="preserve">Elevating Research Standards:</w:t>
      </w:r>
    </w:p>
    <w:p>
      <w:pPr>
        <w:numPr>
          <w:ilvl w:val="0"/>
          <w:numId w:val="1001"/>
        </w:numPr>
        <w:pStyle w:val="Compact"/>
      </w:pPr>
      <w:r>
        <w:rPr>
          <w:bCs/>
          <w:b/>
        </w:rPr>
        <w:t xml:space="preserve">Mentorship and Capacity Building:</w:t>
      </w:r>
    </w:p>
    <w:p>
      <w:pPr>
        <w:numPr>
          <w:ilvl w:val="0"/>
          <w:numId w:val="1001"/>
        </w:numPr>
        <w:pStyle w:val="Compact"/>
      </w:pPr>
      <w:r>
        <w:rPr>
          <w:bCs/>
          <w:b/>
        </w:rPr>
        <w:t xml:space="preserve">Industry-Academia Collaboration:</w:t>
      </w:r>
    </w:p>
    <w:p>
      <w:pPr>
        <w:numPr>
          <w:ilvl w:val="0"/>
          <w:numId w:val="1001"/>
        </w:numPr>
        <w:pStyle w:val="Compact"/>
      </w:pPr>
      <w:r>
        <w:rPr>
          <w:bCs/>
          <w:b/>
        </w:rPr>
        <w:t xml:space="preserve">Cultural Integration:</w:t>
      </w:r>
    </w:p>
    <w:p>
      <w:pPr>
        <w:pStyle w:val="FirstParagraph"/>
      </w:pPr>
      <w:r>
        <w:t xml:space="preserve">To ensure that the educational approach respects and integrates local Kenyan values while promoting global best practices.</w:t>
      </w:r>
    </w:p>
    <w:bookmarkEnd w:id="22"/>
    <w:bookmarkStart w:id="23" w:name="methodology-of-implementation"/>
    <w:p>
      <w:pPr>
        <w:pStyle w:val="Heading2"/>
      </w:pPr>
      <w:r>
        <w:t xml:space="preserve">4. Methodology of Implementation</w:t>
      </w:r>
    </w:p>
    <w:p>
      <w:pPr>
        <w:pStyle w:val="FirstParagraph"/>
      </w:pPr>
      <w:r>
        <w:t xml:space="preserve">The implementation phase involved a rigorous selection process to identify a Professor with expertise in relevant fields, such as technology, public health, or agricultural sciences—sectors vital to Kenya Nairobi’s economy. Once appointed, the Professor initiated a three-phase rollout:</w:t>
      </w:r>
    </w:p>
    <w:p>
      <w:pPr>
        <w:numPr>
          <w:ilvl w:val="0"/>
          <w:numId w:val="1002"/>
        </w:numPr>
        <w:pStyle w:val="Compact"/>
      </w:pPr>
      <w:r>
        <w:rPr>
          <w:bCs/>
          <w:b/>
        </w:rPr>
        <w:t xml:space="preserve">Assessment Phase:</w:t>
      </w:r>
    </w:p>
    <w:p>
      <w:pPr>
        <w:numPr>
          <w:ilvl w:val="0"/>
          <w:numId w:val="1002"/>
        </w:numPr>
        <w:pStyle w:val="Compact"/>
      </w:pPr>
      <w:r>
        <w:rPr>
          <w:bCs/>
          <w:b/>
        </w:rPr>
        <w:t xml:space="preserve">Pilot Program Launch:</w:t>
      </w:r>
    </w:p>
    <w:p>
      <w:pPr>
        <w:numPr>
          <w:ilvl w:val="0"/>
          <w:numId w:val="1002"/>
        </w:numPr>
        <w:pStyle w:val="Compact"/>
      </w:pPr>
      <w:r>
        <w:rPr>
          <w:bCs/>
          <w:b/>
        </w:rPr>
        <w:t xml:space="preserve">Scaled Integration:</w:t>
      </w:r>
    </w:p>
    <w:bookmarkEnd w:id="23"/>
    <w:bookmarkStart w:id="24" w:name="key-achievements-and-impact"/>
    <w:p>
      <w:pPr>
        <w:pStyle w:val="Heading2"/>
      </w:pPr>
      <w:r>
        <w:t xml:space="preserve">5. Key Achievements and Impact</w:t>
      </w:r>
    </w:p>
    <w:p>
      <w:pPr>
        <w:pStyle w:val="FirstParagraph"/>
      </w:pPr>
      <w:r>
        <w:t xml:space="preserve">The impact of the Professor’s work in Kenya Nairobi has been profound. Within the first year of operation, several milestones were achieved:</w:t>
      </w:r>
    </w:p>
    <w:p>
      <w:pPr>
        <w:numPr>
          <w:ilvl w:val="0"/>
          <w:numId w:val="1003"/>
        </w:numPr>
        <w:pStyle w:val="Compact"/>
      </w:pPr>
      <w:r>
        <w:rPr>
          <w:bCs/>
          <w:b/>
        </w:rPr>
        <w:t xml:space="preserve">Institutional Capacity:</w:t>
      </w:r>
    </w:p>
    <w:p>
      <w:pPr>
        <w:numPr>
          <w:ilvl w:val="0"/>
          <w:numId w:val="1003"/>
        </w:numPr>
        <w:pStyle w:val="Compact"/>
      </w:pPr>
      <w:r>
        <w:rPr>
          <w:bCs/>
          <w:b/>
        </w:rPr>
        <w:t xml:space="preserve">Student Outcomes:</w:t>
      </w:r>
    </w:p>
    <w:p>
      <w:pPr>
        <w:pStyle w:val="FirstParagraph"/>
      </w:pPr>
      <w:r>
        <w:t xml:space="preserve">Pilot program participants reported a 25% improvement in practical skills assessments. Many students secured internships with leading companies in Kenya Nairobi due to the connections facilitated by the Professor.</w:t>
      </w:r>
    </w:p>
    <w:p>
      <w:pPr>
        <w:pStyle w:val="BodyText"/>
      </w:pPr>
      <w:r>
        <w:rPr>
          <w:bCs/>
          <w:b/>
        </w:rPr>
        <w:t xml:space="preserve">Community Engagement:</w:t>
      </w:r>
    </w:p>
    <w:p>
      <w:pPr>
        <w:pStyle w:val="BodyText"/>
      </w:pPr>
      <w:r>
        <w:t xml:space="preserve">The Professor led community outreach programs that addressed local issues, such as waste management and digital literacy, directly benefiting residents of Nairobi.</w:t>
      </w:r>
    </w:p>
    <w:bookmarkEnd w:id="24"/>
    <w:bookmarkStart w:id="25" w:name="challenges-encountered"/>
    <w:p>
      <w:pPr>
        <w:pStyle w:val="Heading2"/>
      </w:pPr>
      <w:r>
        <w:t xml:space="preserve">6. Challenges Encountered</w:t>
      </w:r>
    </w:p>
    <w:p>
      <w:pPr>
        <w:pStyle w:val="FirstParagraph"/>
      </w:pPr>
      <w:r>
        <w:t xml:space="preserve">While the initiative has been largely successful, several challenges were encountered during its execution in Kenya Nairobi:</w:t>
      </w:r>
    </w:p>
    <w:p>
      <w:pPr>
        <w:numPr>
          <w:ilvl w:val="0"/>
          <w:numId w:val="1004"/>
        </w:numPr>
        <w:pStyle w:val="Compact"/>
      </w:pPr>
      <w:r>
        <w:rPr>
          <w:bCs/>
          <w:b/>
        </w:rPr>
        <w:t xml:space="preserve">Bureaucratic Hurdles:</w:t>
      </w:r>
    </w:p>
    <w:p>
      <w:pPr>
        <w:numPr>
          <w:ilvl w:val="0"/>
          <w:numId w:val="1004"/>
        </w:numPr>
        <w:pStyle w:val="Compact"/>
      </w:pPr>
      <w:r>
        <w:rPr>
          <w:bCs/>
          <w:b/>
        </w:rPr>
        <w:t xml:space="preserve">Resource Constraints:</w:t>
      </w:r>
    </w:p>
    <w:p>
      <w:pPr>
        <w:numPr>
          <w:ilvl w:val="0"/>
          <w:numId w:val="1000"/>
        </w:numPr>
        <w:pStyle w:val="Compact"/>
      </w:pPr>
      <w:r>
        <w:t xml:space="preserve">Funding limitations affected the ability to procure state-of-the-art equipment for research labs in Kenya Nairobi. This required innovative solutions, such as public-private partnerships.</w:t>
      </w:r>
    </w:p>
    <w:p>
      <w:pPr>
        <w:numPr>
          <w:ilvl w:val="0"/>
          <w:numId w:val="1004"/>
        </w:numPr>
        <w:pStyle w:val="Compact"/>
      </w:pPr>
      <w:r>
        <w:rPr>
          <w:bCs/>
          <w:b/>
        </w:rPr>
        <w:t xml:space="preserve">Cultural Adaptation:</w:t>
      </w:r>
    </w:p>
    <w:p>
      <w:pPr>
        <w:pStyle w:val="FirstParagraph"/>
      </w:pPr>
      <w:r>
        <w:t xml:space="preserve">Maintaining a balance between international academic standards and local cultural expectations required careful navigation by the Professor to ensure acceptance and effectiveness.</w:t>
      </w:r>
    </w:p>
    <w:bookmarkEnd w:id="25"/>
    <w:bookmarkStart w:id="26" w:name="recommendations-for-future-expansion"/>
    <w:p>
      <w:pPr>
        <w:pStyle w:val="Heading2"/>
      </w:pPr>
      <w:r>
        <w:t xml:space="preserve">7. Recommendations for Future Expansion</w:t>
      </w:r>
    </w:p>
    <w:p>
      <w:pPr>
        <w:pStyle w:val="FirstParagraph"/>
      </w:pPr>
      <w:r>
        <w:t xml:space="preserve">To sustain the momentum generated by the Professor’s initiative in Kenya Nairobi, the following recommendations are proposed:</w:t>
      </w:r>
    </w:p>
    <w:p>
      <w:pPr>
        <w:numPr>
          <w:ilvl w:val="0"/>
          <w:numId w:val="1005"/>
        </w:numPr>
        <w:pStyle w:val="Compact"/>
      </w:pPr>
      <w:r>
        <w:rPr>
          <w:bCs/>
          <w:b/>
        </w:rPr>
        <w:t xml:space="preserve">Institutionalize Funding Models:</w:t>
      </w:r>
    </w:p>
    <w:p>
      <w:pPr>
        <w:numPr>
          <w:ilvl w:val="0"/>
          <w:numId w:val="1005"/>
        </w:numPr>
        <w:pStyle w:val="Compact"/>
      </w:pPr>
      <w:r>
        <w:rPr>
          <w:bCs/>
          <w:b/>
        </w:rPr>
        <w:t xml:space="preserve">Digital Infrastructure Investment:</w:t>
      </w:r>
    </w:p>
    <w:p>
      <w:pPr>
        <w:numPr>
          <w:ilvl w:val="0"/>
          <w:numId w:val="1000"/>
        </w:numPr>
        <w:pStyle w:val="Compact"/>
      </w:pPr>
      <w:r>
        <w:t xml:space="preserve">Prioritize the upgrade of digital infrastructure in partner institutions to support remote collaboration and access to global academic resources.</w:t>
      </w:r>
    </w:p>
    <w:p>
      <w:pPr>
        <w:numPr>
          <w:ilvl w:val="0"/>
          <w:numId w:val="1005"/>
        </w:numPr>
        <w:pStyle w:val="Compact"/>
      </w:pPr>
      <w:r>
        <w:rPr>
          <w:bCs/>
          <w:b/>
        </w:rPr>
        <w:t xml:space="preserve">Expand Regional Reach:</w:t>
      </w:r>
    </w:p>
    <w:bookmarkEnd w:id="26"/>
    <w:bookmarkStart w:id="27" w:name="conclusion"/>
    <w:p>
      <w:pPr>
        <w:pStyle w:val="Heading2"/>
      </w:pPr>
      <w:r>
        <w:t xml:space="preserve">8. Conclusion</w:t>
      </w:r>
    </w:p>
    <w:p>
      <w:pPr>
        <w:pStyle w:val="FirstParagraph"/>
      </w:pPr>
      <w:r>
        <w:t xml:space="preserve">In conclusion, the introduction of the Professor role in Kenya Nairobi represents a strategic leap forward in enhancing educational quality and research output. By focusing on mentorship, industry collaboration, and community impact, this initiative has demonstrated that targeted academic interventions can yield significant socio-economic benefits. The Professor’s leadership has not only elevated individual careers but has also strengthened the overall educational ecosystem in Kenya Nairobi.</w:t>
      </w:r>
    </w:p>
    <w:p>
      <w:pPr>
        <w:pStyle w:val="BodyText"/>
      </w:pPr>
      <w:r>
        <w:t xml:space="preserve">As we look to the future, it is imperative that stakeholders continue to support this vision. By maintaining a strong commitment to the goals outlined in this Project Report, we can ensure that Kenya Nairobi remains at the forefront of educational innovation in Africa. The Professor serves as a vital link between tradition and progress, ensuring that academic excellence is accessible, relevant, and impactful.</w:t>
      </w:r>
    </w:p>
    <w:p>
      <w:pPr>
        <w:pStyle w:val="BodyText"/>
      </w:pPr>
      <w:r>
        <w:t xml:space="preserve">© 2023 Project Management Office. All Rights Reserved.</w:t>
      </w:r>
      <w:r>
        <w:br/>
      </w:r>
      <w:r>
        <w:t xml:space="preserve">This document is confidential and intended for internal use only regarding the Professor Initiative in Kenya Nairobi.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Professor Initiative in Kenya Nairobi</dc:title>
  <dc:creator/>
  <dc:language>en</dc:language>
  <cp:keywords/>
  <dcterms:created xsi:type="dcterms:W3CDTF">2026-07-29T15:56:50Z</dcterms:created>
  <dcterms:modified xsi:type="dcterms:W3CDTF">2026-07-29T15:56:50Z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