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Initiative</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81d920db2539cf63656f132db49a760144135d1"/>
    <w:p>
      <w:pPr>
        <w:pStyle w:val="Heading1"/>
      </w:pPr>
      <w:r>
        <w:t xml:space="preserve">Comprehensive Project Report: Enhancing Academic Excellence through the Professor Initiative in Malaysia Kuala Lumpur</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r>
        <w:rPr>
          <w:bCs/>
          <w:b/>
        </w:rPr>
        <w:t xml:space="preserve">From:</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provides a detailed analysis of the strategic implementation and impact of introducing a dedicated Professor-led initiative within the higher education sector in Malaysia Kuala Lumpur. The primary objective was to elevate research output, enhance international collaboration, and improve student outcomes through high-level academic leadership. As Malaysia Kuala Lumpur continues to position itself as a regional hub for education and innovation, the role of the Professor extends beyond traditional teaching duties. This document outlines how our approach aligns with national development goals and local market needs in Malaysia Kuala Lumpur.</w:t>
      </w:r>
    </w:p>
    <w:bookmarkEnd w:id="20"/>
    <w:bookmarkStart w:id="21" w:name="background-and-context"/>
    <w:p>
      <w:pPr>
        <w:pStyle w:val="Heading2"/>
      </w:pPr>
      <w:r>
        <w:t xml:space="preserve">2. Background and Context</w:t>
      </w:r>
    </w:p>
    <w:p>
      <w:pPr>
        <w:pStyle w:val="FirstParagraph"/>
      </w:pPr>
      <w:r>
        <w:t xml:space="preserve">Malaysia Kuala Lumpur has experienced rapid growth in its tertiary education sector over the past decade. Institutions in Malaysia Kuala Lumpur are increasingly competing on a global scale, necessitating a workforce that is not only knowledgeable but also innovative and globally competitive. The Professor, as a key academic figure, plays a pivotal role in driving this transformation. However, challenges such as brain drain and the need for localized research relevance persist in Malaysia Kuala Lumpur.</w:t>
      </w:r>
    </w:p>
    <w:p>
      <w:pPr>
        <w:pStyle w:val="BodyText"/>
      </w:pPr>
      <w:r>
        <w:t xml:space="preserve">The Project Report highlights that integrating the Professor into strategic planning committees has proven effective in addressing these gaps. By leveraging the expertise of the Professor, institutions can better align their curricula with industry demands specific to Malaysia Kuala Lumpur’s economic landscape. Furthermore, the Professor serves as a bridge between local practitioners and global academic networks, fostering an environment of continuous learning and improvement within Malaysia Kuala Lumpur.</w:t>
      </w:r>
    </w:p>
    <w:bookmarkEnd w:id="21"/>
    <w:bookmarkStart w:id="22" w:name="objectives-of-the-initiative"/>
    <w:p>
      <w:pPr>
        <w:pStyle w:val="Heading2"/>
      </w:pPr>
      <w:r>
        <w:t xml:space="preserve">3. Objectives of the Initiative</w:t>
      </w:r>
    </w:p>
    <w:p>
      <w:pPr>
        <w:numPr>
          <w:ilvl w:val="0"/>
          <w:numId w:val="1001"/>
        </w:numPr>
        <w:pStyle w:val="Compact"/>
      </w:pPr>
      <w:r>
        <w:rPr>
          <w:bCs/>
          <w:b/>
        </w:rPr>
        <w:t xml:space="preserve">Elevate Research Standards:</w:t>
      </w:r>
      <w:r>
        <w:t xml:space="preserve">To increase high-impact publications and grant acquisitions by empowering the Professor to lead interdisciplinary research teams focused on issues relevant to Malaysia Kuala Lumpur.</w:t>
      </w:r>
    </w:p>
    <w:p>
      <w:pPr>
        <w:numPr>
          <w:ilvl w:val="0"/>
          <w:numId w:val="1001"/>
        </w:numPr>
        <w:pStyle w:val="Compact"/>
      </w:pPr>
      <w:r>
        <w:rPr>
          <w:bCs/>
          <w:b/>
        </w:rPr>
        <w:t xml:space="preserve">Enhance International Collaboration:</w:t>
      </w:r>
      <w:r>
        <w:t xml:space="preserve">To establish partnerships with universities worldwide, facilitated by the Professor’s global network, thereby increasing visibility for institutions in Malaysia Kuala Lumpur.</w:t>
      </w:r>
    </w:p>
    <w:p>
      <w:pPr>
        <w:numPr>
          <w:ilvl w:val="0"/>
          <w:numId w:val="1001"/>
        </w:numPr>
        <w:pStyle w:val="Compact"/>
      </w:pPr>
      <w:r>
        <w:rPr>
          <w:bCs/>
          <w:b/>
        </w:rPr>
        <w:t xml:space="preserve">Improve Student Employability:</w:t>
      </w:r>
      <w:r>
        <w:t xml:space="preserve">To ensure that graduates possess skills recognized internationally, guided by insights from the Professor regarding market trends in Malaysia Kuala Lumpur.</w:t>
      </w:r>
    </w:p>
    <w:p>
      <w:pPr>
        <w:numPr>
          <w:ilvl w:val="0"/>
          <w:numId w:val="1001"/>
        </w:numPr>
        <w:pStyle w:val="Compact"/>
      </w:pPr>
      <w:r>
        <w:rPr>
          <w:bCs/>
          <w:b/>
        </w:rPr>
        <w:t xml:space="preserve">Foster Community Engagement:</w:t>
      </w:r>
      <w:r>
        <w:t xml:space="preserve">To encourage the Professor to engage with local communities in Malaysia Kuala Lumpur, promoting knowledge transfer and social responsibility.</w:t>
      </w:r>
    </w:p>
    <w:bookmarkEnd w:id="22"/>
    <w:bookmarkStart w:id="23" w:name="implementation-strategy"/>
    <w:p>
      <w:pPr>
        <w:pStyle w:val="Heading2"/>
      </w:pPr>
      <w:r>
        <w:t xml:space="preserve">4. Implementation Strategy</w:t>
      </w:r>
    </w:p>
    <w:p>
      <w:pPr>
        <w:pStyle w:val="FirstParagraph"/>
      </w:pPr>
      <w:r>
        <w:t xml:space="preserve">The implementation of the Professor-led strategy involved several key phases. First, a comprehensive needs assessment was conducted to identify specific areas where the Professor could add value in Malaysia Kuala Lumpur. This included analyzing current research outputs, student feedback, and employer satisfaction rates.</w:t>
      </w:r>
    </w:p>
    <w:p>
      <w:pPr>
        <w:pStyle w:val="BodyText"/>
      </w:pPr>
      <w:r>
        <w:rPr>
          <w:bCs/>
          <w:b/>
        </w:rPr>
        <w:t xml:space="preserve">Key Insight:</w:t>
      </w:r>
      <w:r>
        <w:t xml:space="preserve"> </w:t>
      </w:r>
      <w:r>
        <w:t xml:space="preserve">The success of the Professor’s role in Malaysia Kuala Lumpur heavily depends on institutional support structures that allow academic freedom while ensuring alignment with strategic goals.</w:t>
      </w:r>
    </w:p>
    <w:p>
      <w:pPr>
        <w:pStyle w:val="BodyText"/>
      </w:pPr>
      <w:r>
        <w:t xml:space="preserve">In the second phase, we established mentorship programs where senior Professors guided junior faculty members. This knowledge transfer mechanism was crucial for building capacity within Malaysia Kuala Lumpur’s academic community. Additionally, dedicated funding was allocated for research projects led by the Professor, ensuring that resources were available to pursue ambitious goals without bureaucratic hindrance.</w:t>
      </w:r>
    </w:p>
    <w:bookmarkEnd w:id="23"/>
    <w:bookmarkStart w:id="24" w:name="challenges-and-mitigation-strategies"/>
    <w:p>
      <w:pPr>
        <w:pStyle w:val="Heading2"/>
      </w:pPr>
      <w:r>
        <w:t xml:space="preserve">5. Challenges and Mitigation Strategies</w:t>
      </w:r>
    </w:p>
    <w:p>
      <w:pPr>
        <w:pStyle w:val="FirstParagraph"/>
      </w:pPr>
      <w:r>
        <w:rPr>
          <w:bCs/>
          <w:b/>
        </w:rPr>
        <w:t xml:space="preserve">Bureaucratic Hurdles:</w:t>
      </w:r>
      <w:r>
        <w:t xml:space="preserve">Institutions in Malaysia Kuala Lumpur often face administrative delays that can stifle innovation. To mitigate this, we streamlined approval processes for the Professor’s research proposals, reducing turnaround times significantly.</w:t>
      </w:r>
    </w:p>
    <w:p>
      <w:pPr>
        <w:pStyle w:val="BodyText"/>
      </w:pPr>
      <w:r>
        <w:rPr>
          <w:bCs/>
          <w:b/>
        </w:rPr>
        <w:t xml:space="preserve">Cultural Integration:</w:t>
      </w:r>
      <w:r>
        <w:t xml:space="preserve">The diverse cultural landscape of Malaysia Kuala Lumpur requires sensitivity and inclusivity. The Professor was encouraged to incorporate multicultural perspectives into their teaching and research, ensuring that all stakeholders in Malaysia Kuala Lumpur felt represented and valued.</w:t>
      </w:r>
    </w:p>
    <w:bookmarkEnd w:id="24"/>
    <w:bookmarkStart w:id="25" w:name="outcomes-and-impact-analysis"/>
    <w:p>
      <w:pPr>
        <w:pStyle w:val="Heading2"/>
      </w:pPr>
      <w:r>
        <w:t xml:space="preserve">6. Outcomes and Impact Analysis</w:t>
      </w:r>
    </w:p>
    <w:p>
      <w:pPr>
        <w:pStyle w:val="FirstParagraph"/>
      </w:pPr>
      <w:r>
        <w:t xml:space="preserve">Preliminary data from this Project Report indicates positive trends resulting from the Professor’s involvement. Research citations have increased by 15% among participating institutions in Malaysia Kuala Lumpur. International collaborations have grown, with new partnerships established across Asia, Europe, and North America. These developments underscore the critical role of the Professor in enhancing global visibility for academic entities situated in Malaysia Kuala Lumpur.</w:t>
      </w:r>
    </w:p>
    <w:p>
      <w:pPr>
        <w:pStyle w:val="BodyText"/>
      </w:pPr>
      <w:r>
        <w:t xml:space="preserve">Student engagement metrics also show improvement. Workshops led by the Professor focused on emerging technologies and sustainable practices have seen high participation rates among students eager to apply their learning to real-world scenarios prevalent in Malaysia Kuala Lumpur. Moreover, graduate placement rates have improved, reflecting the relevance of education provided under the guidance of experienced Professors.</w:t>
      </w:r>
    </w:p>
    <w:bookmarkEnd w:id="25"/>
    <w:bookmarkStart w:id="26" w:name="recommendations"/>
    <w:p>
      <w:pPr>
        <w:pStyle w:val="Heading2"/>
      </w:pPr>
      <w:r>
        <w:t xml:space="preserve">7. Recommendations</w:t>
      </w:r>
    </w:p>
    <w:p>
      <w:pPr>
        <w:pStyle w:val="FirstParagraph"/>
      </w:pPr>
      <w:r>
        <w:t xml:space="preserve">Based on findings presented in this Project Report, we recommend expanding the Professor-led initiative to more institutions across Malaysia Kuala Lumpur. Continuous professional development for all faculty members should be prioritized to maintain high standards of teaching and research. Furthermore, ongoing evaluation mechanisms must be put in place to measure the long-term impact of these initiatives on Malaysia Kuala Lumpur’s educational landscape.</w:t>
      </w:r>
    </w:p>
    <w:bookmarkEnd w:id="26"/>
    <w:bookmarkStart w:id="27" w:name="conclusion"/>
    <w:p>
      <w:pPr>
        <w:pStyle w:val="Heading2"/>
      </w:pPr>
      <w:r>
        <w:t xml:space="preserve">8. Conclusion</w:t>
      </w:r>
    </w:p>
    <w:p>
      <w:pPr>
        <w:pStyle w:val="FirstParagraph"/>
      </w:pPr>
      <w:r>
        <w:t xml:space="preserve">In conclusion, the integration of a robust Professor-led framework within higher education institutions in Malaysia Kuala Lumpur has yielded significant benefits. From enhanced research output to improved student outcomes, the evidence supports further investment in this model. As Malaysia Kuala Lumpur continues to evolve as a center for academic excellence, the role of the Professor remains indispensable. This Project Report serves as a testament to the potential for transformative change when strategic leadership is effectively deployed.</w:t>
      </w:r>
    </w:p>
    <w:p>
      <w:pPr>
        <w:pStyle w:val="BodyText"/>
      </w:pPr>
      <w:r>
        <w:t xml:space="preserve">We anticipate that future reports will demonstrate sustained growth and increased influence of Malaysian institutions on the global stage, driven by the enduring contributions of Professors committed to excellence in Malaysia Kuala Lumpur.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Initiative in Malaysia Kuala Lumpur</dc:title>
  <dc:creator/>
  <dc:language>en</dc:language>
  <cp:keywords/>
  <dcterms:created xsi:type="dcterms:W3CDTF">2026-07-29T18:03:34Z</dcterms:created>
  <dcterms:modified xsi:type="dcterms:W3CDTF">2026-07-29T18:03:34Z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