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Integration</w:t>
      </w:r>
      <w:r>
        <w:t xml:space="preserve"> </w:t>
      </w:r>
      <w:r>
        <w:t xml:space="preserve">of</w:t>
      </w:r>
      <w:r>
        <w:t xml:space="preserve"> </w:t>
      </w:r>
      <w:r>
        <w:t xml:space="preserve">Professor</w:t>
      </w:r>
      <w:r>
        <w:t xml:space="preserve"> </w:t>
      </w:r>
      <w:r>
        <w:t xml:space="preserve">in</w:t>
      </w:r>
      <w:r>
        <w:t xml:space="preserve"> </w:t>
      </w:r>
      <w:r>
        <w:t xml:space="preserve">Qatar</w:t>
      </w:r>
      <w:r>
        <w:t xml:space="preserve"> </w:t>
      </w:r>
      <w:r>
        <w:t xml:space="preserve">Doha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The Board of Directors, Education Sector Initiative</w:t>
      </w:r>
    </w:p>
    <w:p>
      <w:pPr>
        <w:pStyle w:val="BodyText"/>
      </w:pPr>
      <w:r>
        <w:rPr>
          <w:bCs/>
          <w:b/>
        </w:rPr>
        <w:t xml:space="preserve">From:</w:t>
      </w:r>
    </w:p>
    <w:bookmarkStart w:id="21" w:name="introduction"/>
    <w:bookmarkStart w:id="20" w:name="i.-introduction-and-executive-summary"/>
    <w:p>
      <w:pPr>
        <w:pStyle w:val="Heading2"/>
      </w:pPr>
      <w:r>
        <w:t xml:space="preserve">I. Introduction and Executive Summary</w:t>
      </w:r>
    </w:p>
    <w:p>
      <w:pPr>
        <w:pStyle w:val="FirstParagraph"/>
      </w:pPr>
      <w:r>
        <w:t xml:space="preserve">This Project Report serves as a comprehensive overview of the strategic initiative to recruit and integrate a distinguished Professor into the academic landscape of Qatar Doha. As Qatar continues to realize its ambitious Vision 2030, the emphasis on high-quality education, research innovation, and cultural exchange has never been more critical. The central objective of this project is not merely to fill a vacancy but to elevate the intellectual capital of institutions within Qatar Doha by securing a faculty member who embodies scholarly excellence and pedagogical innovation. This document outlines the rationale for hiring a Professor in this specific geopolitical context, details the operational framework for their integration, and assesses the long-term implications for educational development in Qatar Doha.</w:t>
      </w:r>
    </w:p>
    <w:bookmarkEnd w:id="20"/>
    <w:bookmarkEnd w:id="21"/>
    <w:bookmarkStart w:id="23" w:name="context"/>
    <w:bookmarkStart w:id="22" w:name="X653ef0896b235426dbb4426e984a1ee4fbbb210"/>
    <w:p>
      <w:pPr>
        <w:pStyle w:val="Heading2"/>
      </w:pPr>
      <w:r>
        <w:t xml:space="preserve">II. Contextual Background: The Role of Qatar Doha</w:t>
      </w:r>
    </w:p>
    <w:p>
      <w:pPr>
        <w:pStyle w:val="FirstParagraph"/>
      </w:pPr>
      <w:r>
        <w:t xml:space="preserve">To understand the significance of this project, one must first appreciate the unique position of Qatar Doha as a global hub for education and diplomacy. Unlike traditional academic markets, Qatar Doho offers a distinct ecosystem where world-class university branches coexist with local research institutions. The city has transformed into an intellectual corridor, attracting talent from across the globe. Therefore, recruiting a Professor in this environment requires more than standard administrative procedures; it demands a nuanced approach that respects local customs while fostering global academic standards.</w:t>
      </w:r>
    </w:p>
    <w:p>
      <w:pPr>
        <w:pStyle w:val="BodyText"/>
      </w:pPr>
      <w:r>
        <w:t xml:space="preserve">The infrastructure of Qatar Doha provides state-of-the-art facilities, including advanced laboratories and digital learning platforms. However, the true value lies in the human element. A Professor serves as the catalyst for transforming these physical resources into intellectual outputs. By placing a highly qualified academic expert within Qatar Doha, we aim to strengthen ties between international research communities and local stakeholders, ensuring that knowledge transfer is bidirectional—bringing global expertise to Qatar while exporting Qatari insights to the world.</w:t>
      </w:r>
    </w:p>
    <w:bookmarkEnd w:id="22"/>
    <w:bookmarkEnd w:id="23"/>
    <w:bookmarkStart w:id="34" w:name="objectives"/>
    <w:bookmarkStart w:id="24" w:name="iii.-strategic-objectives"/>
    <w:p>
      <w:pPr>
        <w:pStyle w:val="Heading2"/>
      </w:pPr>
      <w:r>
        <w:t xml:space="preserve">III. Strategic Objectives</w:t>
      </w:r>
    </w:p>
    <w:p>
      <w:pPr>
        <w:pStyle w:val="FirstParagraph"/>
      </w:pPr>
      <w:r>
        <w:t xml:space="preserve">The primary objective of this project is the successful recruitment and onboarding of a Professor whose expertise aligns with national priorities in science, technology, humanities, or business. Specifically, the goals include:</w:t>
      </w:r>
    </w:p>
    <w:p>
      <w:pPr>
        <w:pStyle w:val="BodyText"/>
      </w:pPr>
      <w:r>
        <w:rPr>
          <w:bCs/>
          <w:b/>
        </w:rPr>
        <w:t xml:space="preserve">Elevating Research Output:</w:t>
      </w:r>
      <w:r>
        <w:t xml:space="preserve"> </w:t>
      </w:r>
      <w:r>
        <w:t xml:space="preserve">Leveraging the Professor’s existing network and publication record to increase citations and collaborative projects based in Qatar Doha.</w:t>
      </w:r>
    </w:p>
    <w:p>
      <w:pPr>
        <w:pStyle w:val="BodyText"/>
      </w:pPr>
      <w:r>
        <w:rPr>
          <w:bCs/>
          <w:b/>
        </w:rPr>
        <w:t xml:space="preserve">Mentorship and Capacity Building:</w:t>
      </w:r>
    </w:p>
    <w:bookmarkEnd w:id="24"/>
    <w:bookmarkStart w:id="29" w:name="implementation"/>
    <w:bookmarkStart w:id="28" w:name="v.-implementation-strategy"/>
    <w:p>
      <w:pPr>
        <w:pStyle w:val="Heading2"/>
      </w:pPr>
      <w:r>
        <w:t xml:space="preserve">V. Implementation Strategy</w:t>
      </w:r>
    </w:p>
    <w:p>
      <w:pPr>
        <w:pStyle w:val="FirstParagraph"/>
      </w:pPr>
      <w:r>
        <w:t xml:space="preserve">The implementation phase involves several critical steps to ensure the Professor feels supported in their new role in Qatar Doha.</w:t>
      </w:r>
    </w:p>
    <w:bookmarkStart w:id="25" w:name="a.-recruitment-and-selection"/>
    <w:p>
      <w:pPr>
        <w:pStyle w:val="Heading3"/>
      </w:pPr>
      <w:r>
        <w:t xml:space="preserve">A. Recruitment and Selection</w:t>
      </w:r>
    </w:p>
    <w:p>
      <w:pPr>
        <w:pStyle w:val="FirstParagraph"/>
      </w:pPr>
      <w:r>
        <w:t xml:space="preserve">We will utilize a global search firm to identify candidates who not only possess academic credentials but also demonstrate cultural adaptability. The interview process will include virtual meetings followed by an on-site visit to Qatar Doha, allowing the candidate to experience the city’s vibrant culture firsthand.</w:t>
      </w:r>
    </w:p>
    <w:bookmarkEnd w:id="25"/>
    <w:bookmarkStart w:id="26" w:name="b.-onboarding-in-qatar-doha"/>
    <w:p>
      <w:pPr>
        <w:pStyle w:val="Heading3"/>
      </w:pPr>
      <w:r>
        <w:t xml:space="preserve">B. Onboarding in Qatar Doha</w:t>
      </w:r>
    </w:p>
    <w:p>
      <w:pPr>
        <w:pStyle w:val="FirstParagraph"/>
      </w:pPr>
      <w:r>
        <w:t xml:space="preserve">Upon arrival, the Professor will undergo a comprehensive orientation program. This includes navigating local bureaucratic processes, understanding labor laws in Qatar Doha, and participating in cultural sensitivity workshops. Housing assistance will be provided to ensure immediate stability.</w:t>
      </w:r>
    </w:p>
    <w:bookmarkEnd w:id="26"/>
    <w:bookmarkStart w:id="27" w:name="c.-academic-integration"/>
    <w:p>
      <w:pPr>
        <w:pStyle w:val="Heading3"/>
      </w:pPr>
      <w:r>
        <w:t xml:space="preserve">C. Academic Integration</w:t>
      </w:r>
    </w:p>
    <w:p>
      <w:pPr>
        <w:pStyle w:val="FirstParagraph"/>
      </w:pPr>
      <w:r>
        <w:t xml:space="preserve">The Professor will be assigned to lead specific research initiatives immediately upon commencement. Regular town hall meetings with students and junior faculty will help build rapport and establish their authority within the academic community in Qatar Doha.</w:t>
      </w:r>
    </w:p>
    <w:bookmarkEnd w:id="27"/>
    <w:bookmarkEnd w:id="28"/>
    <w:bookmarkEnd w:id="29"/>
    <w:bookmarkStart w:id="31" w:name="challenges"/>
    <w:bookmarkStart w:id="30" w:name="viii.-risk-management"/>
    <w:p>
      <w:pPr>
        <w:pStyle w:val="Heading2"/>
      </w:pPr>
      <w:r>
        <w:t xml:space="preserve">VIII. Risk Management</w:t>
      </w:r>
    </w:p>
    <w:p>
      <w:pPr>
        <w:pStyle w:val="FirstParagraph"/>
      </w:pPr>
      <w:r>
        <w:t xml:space="preserve">Potential challenges include cultural adjustment issues or language barriers. To mitigate these, we provide ongoing support through an assigned liaison officer based in Qatar Doha who assists with daily logistics and social integration. Additionally, mental health resources and counseling services are made available to ensure the well-being of the Professor throughout their tenure.</w:t>
      </w:r>
    </w:p>
    <w:bookmarkEnd w:id="30"/>
    <w:bookmarkEnd w:id="31"/>
    <w:bookmarkStart w:id="33" w:name="conclusion"/>
    <w:bookmarkStart w:id="32" w:name="x.-conclusion"/>
    <w:p>
      <w:pPr>
        <w:pStyle w:val="Heading2"/>
      </w:pPr>
      <w:r>
        <w:t xml:space="preserve">X. Conclusion</w:t>
      </w:r>
    </w:p>
    <w:p>
      <w:pPr>
        <w:pStyle w:val="FirstParagraph"/>
      </w:pPr>
      <w:r>
        <w:t xml:space="preserve">In conclusion, this Project Report underscores the vital importance of recruiting a top-tier Professor to enhance educational and research capabilities in Qatar Doha. By investing in human capital, we are not only improving individual institutions but also contributing to the broader goal of establishing Qatar as a global leader in knowledge economy. The successful placement of this academic expert will yield significant returns through increased research visibility, improved student outcomes, and strengthened international partnerships. It is recommended that the Board approves the budget allocation immediately to secure top talent before peak recruitment season concludes.</w:t>
      </w:r>
    </w:p>
    <w:bookmarkEnd w:id="32"/>
    <w:bookmarkEnd w:id="33"/>
    <w:p>
      <w:r>
        <w:pict>
          <v:rect style="width:0;height:1.5pt" o:hralign="center" o:hrstd="t" o:hr="t"/>
        </w:pict>
      </w:r>
    </w:p>
    <w:p>
      <w:pPr>
        <w:pStyle w:val="FirstParagraph"/>
      </w:pPr>
      <w:r>
        <w:rPr>
          <w:iCs/>
          <w:i/>
        </w:rPr>
        <w:t xml:space="preserve">This document is confidential and intended solely for the use of the individuals or entities to which it is addressed. All references to "Professor", "Project Report", and "Qatar Doha" are integral to this strategic analysis.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Integration of Professor in Qatar Doha</dc:title>
  <dc:creator/>
  <dc:language>en</dc:language>
  <cp:keywords/>
  <dcterms:created xsi:type="dcterms:W3CDTF">2026-07-29T15:20:31Z</dcterms:created>
  <dcterms:modified xsi:type="dcterms:W3CDTF">2026-07-29T15:20:31Z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