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Academic</w:t>
      </w:r>
      <w:r>
        <w:t xml:space="preserve"> </w:t>
      </w:r>
      <w:r>
        <w:t xml:space="preserve">Professorship</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35dc1e3c4e18dad6cc99ecadc8fe0edd6ac02b5"/>
    <w:p>
      <w:pPr>
        <w:pStyle w:val="Heading1"/>
      </w:pPr>
      <w:r>
        <w:t xml:space="preserve">Project Report: Strategic Integration of Distinguished Professorship in South Korea Seoul</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The Board of Directors, Global Academic Initiatives Division</w:t>
      </w:r>
    </w:p>
    <w:bookmarkEnd w:id="20"/>
    <w:bookmarkStart w:id="21" w:name="from"/>
    <w:p>
      <w:pPr>
        <w:pStyle w:val="Heading3"/>
      </w:pPr>
      <w:r>
        <w:t xml:space="preserve">From:</w:t>
      </w:r>
    </w:p>
    <w:p>
      <w:pPr>
        <w:pStyle w:val="FirstParagraph"/>
      </w:pPr>
      <w:r>
        <w:t xml:space="preserve">Project Management Office&gt;</w:t>
      </w:r>
    </w:p>
    <w:p>
      <w:pPr>
        <w:pStyle w:val="BodyText"/>
      </w:pPr>
      <w:r>
        <w:t xml:space="preserve">/global-academic-initiatives/overview"&gt;Global Academic Initiatives.</w:t>
      </w:r>
    </w:p>
    <w:p>
      <w:pPr>
        <w:pStyle w:val="BodyText"/>
      </w:pPr>
      <w:r>
        <w:t xml:space="preserve">The integration of this role aligns with our mission to bridge Eastern and Western academic traditions.</w:t>
      </w:r>
    </w:p>
    <w:p>
      <w:pPr>
        <w:pStyle w:val="BodyText"/>
      </w:pPr>
      <w:r>
        <w:t xml:space="preserve">South Korea Seoul represents a critical hub for technological innovation and cultural exchange in Asia, making it an ideal location for this high-impact appointment.</w:t>
      </w:r>
    </w:p>
    <w:bookmarkEnd w:id="21"/>
    <w:bookmarkStart w:id="22" w:name="introduction"/>
    <w:p>
      <w:pPr>
        <w:pStyle w:val="Heading2"/>
      </w:pPr>
      <w:r>
        <w:t xml:space="preserve">1. Introduction</w:t>
      </w:r>
    </w:p>
    <w:p>
      <w:pPr>
        <w:pStyle w:val="FirstParagraph"/>
      </w:pPr>
      <w:r>
        <w:t xml:space="preserve">The primary objective of this Project Report is to outline the strategic framework, operational requirements, and expected outcomes for establishing a dedicated Professor position within our partner institutions in South Korea Seoul. As global higher education becomes increasingly interconnected, the need for specialized academic leadership that understands both international pedagogical standards and local cultural nuances has never been greater. This document serves as a comprehensive guide to ensure the successful recruitment, integration, and utilization of this Professor within the vibrant academic ecosystem of South Korea Seoul.</w:t>
      </w:r>
    </w:p>
    <w:bookmarkEnd w:id="22"/>
    <w:bookmarkStart w:id="23" w:name="X4caa9f00bfe11336dc3ca888ebfcd9f37ca76a6"/>
    <w:p>
      <w:pPr>
        <w:pStyle w:val="Heading2"/>
      </w:pPr>
      <w:r>
        <w:t xml:space="preserve">2. Contextual Background: The Significance of South Korea Seoul</w:t>
      </w:r>
    </w:p>
    <w:p>
      <w:pPr>
        <w:pStyle w:val="FirstParagraph"/>
      </w:pPr>
      <w:r>
        <w:t xml:space="preserve">To understand the necessity of this role, one must first appreciate the unique position that South Korea Seoul holds in the global academic landscape. As the capital and largest metropolis of South Korea, Seoul is not merely a political center but a burgeoning hub for research and development. The city boasts some of Asia’s most prestigious universities, including institutions such as Seoul National University, Yonsei University, and Korea University. These institutions are globally recognized for their rigorous academic standards and rapid innovation in fields ranging from semiconductor technology to biotechnology.</w:t>
      </w:r>
    </w:p>
    <w:p>
      <w:pPr>
        <w:pStyle w:val="BodyText"/>
      </w:pPr>
      <w:r>
        <w:t xml:space="preserve">The educational environment in South Korea Seoul is characterized by a deep respect for scholarly achievement and a competitive drive for excellence. However, there remains a distinct gap between traditional Asian pedagogical methods and Western liberal arts approaches. The appointment of an external Professor with international experience is intended to bridge this divide, fostering cross-cultural dialogue and introducing innovative teaching methodologies that enhance the global competitiveness of students in South Korea Seoul.</w:t>
      </w:r>
    </w:p>
    <w:bookmarkEnd w:id="23"/>
    <w:bookmarkStart w:id="24" w:name="role-definition-and-responsibilities"/>
    <w:p>
      <w:pPr>
        <w:pStyle w:val="Heading2"/>
      </w:pPr>
      <w:r>
        <w:t xml:space="preserve">3. Role Definition and Responsibilities</w:t>
      </w:r>
    </w:p>
    <w:p>
      <w:pPr>
        <w:pStyle w:val="FirstParagraph"/>
      </w:pPr>
      <w:r>
        <w:t xml:space="preserve">The core function of this position is to serve as a Professor specializing in interdisciplinary studies, with a focus on comparative education, technology integration, and cultural diplomacy. The selected individual will be responsible for the following key duties:</w:t>
      </w:r>
    </w:p>
    <w:p>
      <w:pPr>
        <w:numPr>
          <w:ilvl w:val="0"/>
          <w:numId w:val="1001"/>
        </w:numPr>
        <w:pStyle w:val="Compact"/>
      </w:pPr>
      <w:r>
        <w:rPr>
          <w:bCs/>
          <w:b/>
        </w:rPr>
        <w:t xml:space="preserve">Curriculum Development:</w:t>
      </w:r>
      <w:r>
        <w:t xml:space="preserve"> </w:t>
      </w:r>
      <w:r>
        <w:t xml:space="preserve">The Professor will lead the design of new courses that integrate global perspectives into the South Korea Seoul curriculum. This involves collaborating with local faculty to create modules that address both international standards and regional specificities.</w:t>
      </w:r>
    </w:p>
    <w:p>
      <w:pPr>
        <w:numPr>
          <w:ilvl w:val="0"/>
          <w:numId w:val="1001"/>
        </w:numPr>
        <w:pStyle w:val="Compact"/>
      </w:pPr>
      <w:r>
        <w:rPr>
          <w:bCs/>
          <w:b/>
        </w:rPr>
        <w:t xml:space="preserve">Mentorship and Research Guidance:</w:t>
      </w:r>
      <w:r>
        <w:t xml:space="preserve"> </w:t>
      </w:r>
      <w:r>
        <w:t xml:space="preserve">A significant portion of the Professor's time will be dedicated to supervising graduate students. The goal is to mentor the next generation of leaders in South Korea Seoul, ensuring they possess the critical thinking skills necessary for global engagement.</w:t>
      </w:r>
    </w:p>
    <w:p>
      <w:pPr>
        <w:numPr>
          <w:ilvl w:val="0"/>
          <w:numId w:val="1001"/>
        </w:numPr>
        <w:pStyle w:val="Compact"/>
      </w:pPr>
      <w:r>
        <w:rPr>
          <w:bCs/>
          <w:b/>
        </w:rPr>
        <w:t xml:space="preserve">Research Leadership:</w:t>
      </w:r>
      <w:r>
        <w:t xml:space="preserve"> </w:t>
      </w:r>
      <w:r>
        <w:t xml:space="preserve">The Professor is expected to secure external funding for collaborative research projects. These projects should aim to solve real-world problems relevant to South Korea Seoul, such as urban sustainability, digital transformation in education, or healthcare innovation.</w:t>
      </w:r>
    </w:p>
    <w:p>
      <w:pPr>
        <w:numPr>
          <w:ilvl w:val="0"/>
          <w:numId w:val="1001"/>
        </w:numPr>
        <w:pStyle w:val="Compact"/>
      </w:pPr>
      <w:r>
        <w:rPr>
          <w:bCs/>
          <w:b/>
        </w:rPr>
        <w:t xml:space="preserve">Cultural Integration:</w:t>
      </w:r>
      <w:r>
        <w:t xml:space="preserve"> </w:t>
      </w:r>
      <w:r>
        <w:t xml:space="preserve">Beyond academic duties, the Professor acts as a cultural ambassador. This involves participating in local community events and fostering relationships with other academic institutions within South Korea Seoul to enhance the university's international reputation.</w:t>
      </w:r>
    </w:p>
    <w:bookmarkEnd w:id="24"/>
    <w:bookmarkStart w:id="25" w:name="X3952fea8fabaff76fed2f4911fbff99cce5c0e0"/>
    <w:p>
      <w:pPr>
        <w:pStyle w:val="Heading2"/>
      </w:pPr>
      <w:r>
        <w:t xml:space="preserve">4. Recruitment Strategy and Selection Criteria</w:t>
      </w:r>
    </w:p>
    <w:p>
      <w:pPr>
        <w:pStyle w:val="FirstParagraph"/>
      </w:pPr>
      <w:r>
        <w:t xml:space="preserve">The recruitment process for this Professor position will be rigorous, aiming to attract candidates who possess not only academic credentials but also strong cross-cultural communication skills. The selection criteria are as follows:</w:t>
      </w:r>
    </w:p>
    <w:p>
      <w:pPr>
        <w:numPr>
          <w:ilvl w:val="0"/>
          <w:numId w:val="1002"/>
        </w:numPr>
        <w:pStyle w:val="Compact"/>
      </w:pPr>
      <w:r>
        <w:rPr>
          <w:bCs/>
          <w:b/>
        </w:rPr>
        <w:t xml:space="preserve">Academic Excellence:</w:t>
      </w:r>
      <w:r>
        <w:t xml:space="preserve"> </w:t>
      </w:r>
      <w:r>
        <w:t xml:space="preserve">Candidates must hold a terminal degree (Ph.D. or equivalent) in their respective field from a recognized institution.</w:t>
      </w:r>
    </w:p>
    <w:p>
      <w:pPr>
        <w:numPr>
          <w:ilvl w:val="0"/>
          <w:numId w:val="1002"/>
        </w:numPr>
        <w:pStyle w:val="Compact"/>
      </w:pPr>
      <w:r>
        <w:rPr>
          <w:bCs/>
          <w:b/>
        </w:rPr>
        <w:t xml:space="preserve">Pedagogical Experience:</w:t>
      </w:r>
      <w:r>
        <w:t xml:space="preserve"> </w:t>
      </w:r>
      <w:r>
        <w:t xml:space="preserve">Proven experience in teaching diverse student populations is essential, particularly in Asian educational contexts.</w:t>
      </w:r>
    </w:p>
    <w:p>
      <w:pPr>
        <w:numPr>
          <w:ilvl w:val="0"/>
          <w:numId w:val="1002"/>
        </w:numPr>
        <w:pStyle w:val="Compact"/>
      </w:pPr>
      <w:r>
        <w:rPr>
          <w:bCs/>
          <w:b/>
        </w:rPr>
        <w:t xml:space="preserve">Cultural Competency:</w:t>
      </w:r>
      <w:r>
        <w:t xml:space="preserve"> </w:t>
      </w:r>
      <w:r>
        <w:t xml:space="preserve">Applicants must demonstrate an understanding of Korean culture, language basics are preferred but not mandatory. Sensitivity to the hierarchical structures often found in South Korea Seoul academic environments is crucial for effective collaboration.</w:t>
      </w:r>
    </w:p>
    <w:p>
      <w:pPr>
        <w:numPr>
          <w:ilvl w:val="0"/>
          <w:numId w:val="1002"/>
        </w:numPr>
        <w:pStyle w:val="Compact"/>
      </w:pPr>
      <w:r>
        <w:rPr>
          <w:bCs/>
          <w:b/>
        </w:rPr>
        <w:t xml:space="preserve">Research Track Record:</w:t>
      </w:r>
      <w:r>
        <w:t xml:space="preserve"> </w:t>
      </w:r>
      <w:r>
        <w:t xml:space="preserve">A strong publication record and history of securing grants will be heavily weighted in the selection process.</w:t>
      </w:r>
    </w:p>
    <w:bookmarkEnd w:id="25"/>
    <w:bookmarkStart w:id="26" w:name="implementation-timeline"/>
    <w:p>
      <w:pPr>
        <w:pStyle w:val="Heading2"/>
      </w:pPr>
      <w:r>
        <w:t xml:space="preserve">5. Implementation Timeline</w:t>
      </w:r>
    </w:p>
    <w:p>
      <w:pPr>
        <w:pStyle w:val="FirstParagraph"/>
      </w:pPr>
      <w:r>
        <w:t xml:space="preserve">The successful implementation of this project in South Korea Seoul will follow a phased approach over the next twelve months:</w:t>
      </w:r>
    </w:p>
    <w:p>
      <w:pPr>
        <w:numPr>
          <w:ilvl w:val="0"/>
          <w:numId w:val="1003"/>
        </w:numPr>
        <w:pStyle w:val="Compact"/>
      </w:pPr>
      <w:r>
        <w:rPr>
          <w:bCs/>
          <w:b/>
        </w:rPr>
        <w:t xml:space="preserve">Months 1-3 (Planning and Advertising):</w:t>
      </w:r>
      <w:r>
        <w:t xml:space="preserve"> </w:t>
      </w:r>
      <w:r>
        <w:t xml:space="preserve">Finalize job descriptions, engage international recruitment agencies, and begin advertising the Professor position globally.</w:t>
      </w:r>
    </w:p>
    <w:p>
      <w:pPr>
        <w:numPr>
          <w:ilvl w:val="0"/>
          <w:numId w:val="1003"/>
        </w:numPr>
        <w:pStyle w:val="Compact"/>
      </w:pPr>
      <w:r>
        <w:rPr>
          <w:bCs/>
          <w:b/>
        </w:rPr>
        <w:t xml:space="preserve">Months 4-6 (Screening and Interviews):</w:t>
      </w:r>
      <w:r>
        <w:t xml:space="preserve"> </w:t>
      </w:r>
      <w:r>
        <w:t xml:space="preserve">Conduct initial screening of applications followed by virtual interviews. Shortlisted candidates will be invited for on-site visits to South Korea Seoul to assess cultural fit and meet with local faculty.</w:t>
      </w:r>
    </w:p>
    <w:p>
      <w:pPr>
        <w:numPr>
          <w:ilvl w:val="0"/>
          <w:numId w:val="1003"/>
        </w:numPr>
        <w:pStyle w:val="Compact"/>
      </w:pPr>
      <w:r>
        <w:rPr>
          <w:bCs/>
          <w:b/>
        </w:rPr>
        <w:t xml:space="preserve">Months 7-9 (Onboarding and Logistics):</w:t>
      </w:r>
      <w:r>
        <w:t xml:space="preserve"> </w:t>
      </w:r>
      <w:r>
        <w:t xml:space="preserve">Finalize contracts, arrange housing assistance in South Korea Seoul, and provide orientation services regarding visa regulations and cultural adaptation.</w:t>
      </w:r>
    </w:p>
    <w:p>
      <w:pPr>
        <w:numPr>
          <w:ilvl w:val="0"/>
          <w:numId w:val="1003"/>
        </w:numPr>
        <w:pStyle w:val="Compact"/>
      </w:pPr>
      <w:r>
        <w:rPr>
          <w:bCs/>
          <w:b/>
        </w:rPr>
        <w:t xml:space="preserve">Months 10-12 (Integration):</w:t>
      </w:r>
      <w:r>
        <w:t xml:space="preserve"> </w:t>
      </w:r>
      <w:r>
        <w:t xml:space="preserve">The Professor begins teaching duties. Regular check-ins will be conducted to monitor integration progress and address any challenges related to the South Korea Seoul work environment.</w:t>
      </w:r>
    </w:p>
    <w:bookmarkEnd w:id="26"/>
    <w:bookmarkStart w:id="27" w:name="expected-outcomes-and-impact-analysis"/>
    <w:p>
      <w:pPr>
        <w:pStyle w:val="Heading2"/>
      </w:pPr>
      <w:r>
        <w:t xml:space="preserve">6. Expected Outcomes and Impact Analysis</w:t>
      </w:r>
    </w:p>
    <w:p>
      <w:pPr>
        <w:pStyle w:val="FirstParagraph"/>
      </w:pPr>
      <w:r>
        <w:t xml:space="preserve">The establishment of this Professor role is projected to yield significant benefits for our institution and its partners in South Korea Seoul. Primary outcomes include:</w:t>
      </w:r>
    </w:p>
    <w:p>
      <w:pPr>
        <w:numPr>
          <w:ilvl w:val="0"/>
          <w:numId w:val="1004"/>
        </w:numPr>
        <w:pStyle w:val="Compact"/>
      </w:pPr>
      <w:r>
        <w:rPr>
          <w:bCs/>
          <w:b/>
        </w:rPr>
        <w:t xml:space="preserve">Enhanced Global Rankings:</w:t>
      </w:r>
      <w:r>
        <w:t xml:space="preserve"> </w:t>
      </w:r>
      <w:r>
        <w:t xml:space="preserve">By increasing international research collaboration and improving teaching quality, the partner institutions in South Korea Seoul are expected to see an improvement in global university rankings.</w:t>
      </w:r>
    </w:p>
    <w:p>
      <w:pPr>
        <w:numPr>
          <w:ilvl w:val="0"/>
          <w:numId w:val="1004"/>
        </w:numPr>
        <w:pStyle w:val="Compact"/>
      </w:pPr>
      <w:r>
        <w:rPr>
          <w:bCs/>
          <w:b/>
        </w:rPr>
        <w:t xml:space="preserve">Innovation in Pedagogy:</w:t>
      </w:r>
      <w:r>
        <w:t xml:space="preserve">The introduction of Western academic methodologies will inspire local faculty to adopt more student-centered learning approaches, benefiting the entire student body in South Korea Seoul.</w:t>
      </w:r>
    </w:p>
    <w:p>
      <w:pPr>
        <w:numPr>
          <w:ilvl w:val="0"/>
          <w:numId w:val="1004"/>
        </w:numPr>
        <w:pStyle w:val="Compact"/>
      </w:pPr>
      <w:r>
        <w:rPr>
          <w:bCs/>
          <w:b/>
        </w:rPr>
        <w:t xml:space="preserve">Strengthened International Partnerships:</w:t>
      </w:r>
      <w:r>
        <w:t xml:space="preserve">The Professor will serve as a liaison for future exchange programs, strengthening ties between our home institutions and those in South Korea Seoul.</w:t>
      </w:r>
    </w:p>
    <w:bookmarkEnd w:id="27"/>
    <w:bookmarkStart w:id="28" w:name="risk-management"/>
    <w:p>
      <w:pPr>
        <w:pStyle w:val="Heading2"/>
      </w:pPr>
      <w:r>
        <w:t xml:space="preserve">7. Risk Management</w:t>
      </w:r>
    </w:p>
    <w:p>
      <w:pPr>
        <w:pStyle w:val="FirstParagraph"/>
      </w:pPr>
      <w:r>
        <w:t xml:space="preserve">Potential risks associated with this project include cultural misunderstandings and high turnover rates among international faculty. To mitigate these risks, the project plan includes comprehensive cultural sensitivity training for all staff in South Korea Seoul and a robust support system for the incoming Professor, including language assistance and social integration programs.</w:t>
      </w:r>
    </w:p>
    <w:bookmarkEnd w:id="28"/>
    <w:bookmarkStart w:id="29" w:name="conclusion"/>
    <w:p>
      <w:pPr>
        <w:pStyle w:val="Heading2"/>
      </w:pPr>
      <w:r>
        <w:t xml:space="preserve">8. Conclusion</w:t>
      </w:r>
    </w:p>
    <w:p>
      <w:pPr>
        <w:pStyle w:val="FirstParagraph"/>
      </w:pPr>
      <w:r>
        <w:t xml:space="preserve">In conclusion, this Project Report outlines a clear and strategic path toward enhancing our academic presence in South Korea Seoul through the appointment of a distinguished Professor. This initiative is not merely an administrative addition but a transformative step toward creating a more inclusive, innovative, and globally connected educational environment. By leveraging the dynamic resources of South Korea Seoul and combining them with international expertise, we position ourselves as leaders in cross-border academic collaboration.</w:t>
      </w:r>
    </w:p>
    <w:p>
      <w:pPr>
        <w:pStyle w:val="BodyText"/>
      </w:pPr>
      <w:r>
        <w:t xml:space="preserve">We recommend immediate approval of the budget allocations outlined in Appendix A to commence the recruitment process. The success of this project will significantly elevate our standing in Asia and provide invaluable opportunities for students and faculty alike within the South Korea Seoul academic community.</w:t>
      </w:r>
    </w:p>
    <w:p>
      <w:r>
        <w:pict>
          <v:rect style="width:0;height:1.5pt" o:hralign="center" o:hrstd="t" o:hr="t"/>
        </w:pict>
      </w:r>
    </w:p>
    <w:p>
      <w:pPr>
        <w:pStyle w:val="FirstParagraph"/>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Academic Professorship in South Korea Seoul</dc:title>
  <dc:creator/>
  <cp:keywords/>
  <dcterms:created xsi:type="dcterms:W3CDTF">2026-07-29T23:09:43Z</dcterms:created>
  <dcterms:modified xsi:type="dcterms:W3CDTF">2026-07-29T23:09:43Z</dcterms:modified>
</cp:coreProperties>
</file>

<file path=docProps/custom.xml><?xml version="1.0" encoding="utf-8"?>
<Properties xmlns="http://schemas.openxmlformats.org/officeDocument/2006/custom-properties" xmlns:vt="http://schemas.openxmlformats.org/officeDocument/2006/docPropsVTypes"/>
</file>