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Professor</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9" w:name="Xe237dabcb55f461ff963f7e73192025697f2bb5"/>
    <w:p>
      <w:pPr>
        <w:pStyle w:val="Heading1"/>
      </w:pPr>
      <w:r>
        <w:t xml:space="preserve">Project Report: The Professor Initiative in Spain, Barcelona</w:t>
      </w:r>
    </w:p>
    <w:p>
      <w:pPr>
        <w:pStyle w:val="FirstParagraph"/>
      </w:pPr>
      <w:r>
        <w:rPr>
          <w:bCs/>
          <w:b/>
        </w:rPr>
        <w:t xml:space="preserve">Date:</w:t>
      </w:r>
      <w:r>
        <w:t xml:space="preserve"> </w:t>
      </w:r>
      <w:r>
        <w:t xml:space="preserve">October 26, 2023</w:t>
      </w:r>
      <w:r>
        <w:br/>
      </w:r>
      <w:r>
        <w:rPr>
          <w:bCs/>
          <w:b/>
        </w:rPr>
        <w:t xml:space="preserve">To:</w:t>
      </w:r>
      <w:r>
        <w:t xml:space="preserve">The Board of Directors and Educational Stakeholders</w:t>
      </w:r>
      <w:r>
        <w:br/>
      </w:r>
      <w:r>
        <w:rPr>
          <w:bCs/>
          <w:b/>
        </w:rPr>
        <w:t xml:space="preserve">From:</w:t>
      </w:r>
      <w:r>
        <w:t xml:space="preserve"> </w:t>
      </w:r>
      <w:r>
        <w:t xml:space="preserve">Strategic Planning Department</w:t>
      </w:r>
      <w:r>
        <w:br/>
      </w:r>
      <w:r>
        <w:rPr>
          <w:bCs/>
          <w:b/>
        </w:rPr>
        <w:t xml:space="preserve">Subject:</w:t>
      </w:r>
      <w:r>
        <w:t xml:space="preserve">Evaluating the Role and Integration of a Professor within the Academic Ecosystem of Spain, Barcelona</w:t>
      </w:r>
    </w:p>
    <w:bookmarkStart w:id="20" w:name="executive-summary"/>
    <w:p>
      <w:pPr>
        <w:pStyle w:val="Heading2"/>
      </w:pPr>
      <w:r>
        <w:t xml:space="preserve">1. Executive Summary</w:t>
      </w:r>
    </w:p>
    <w:p>
      <w:pPr>
        <w:pStyle w:val="FirstParagraph"/>
      </w:pPr>
      <w:r>
        <w:t xml:space="preserve">The purpose of this Project Report is to analyze the strategic implementation, cultural integration, and academic impact of appointing a dedicated</w:t>
      </w:r>
      <w:r>
        <w:t xml:space="preserve"> </w:t>
      </w:r>
      <w:r>
        <w:rPr>
          <w:bCs/>
          <w:b/>
        </w:rPr>
        <w:t xml:space="preserve">Professor</w:t>
      </w:r>
      <w:r>
        <w:t xml:space="preserve"> </w:t>
      </w:r>
      <w:r>
        <w:t xml:space="preserve">in</w:t>
      </w:r>
      <w:r>
        <w:t xml:space="preserve"> </w:t>
      </w:r>
      <w:r>
        <w:rPr>
          <w:bCs/>
          <w:b/>
        </w:rPr>
        <w:t xml:space="preserve">Spain Barcelona</w:t>
      </w:r>
      <w:r>
        <w:t xml:space="preserve">. As Barcelona solidifies its position as a premier European hub for technology, arts, and sustainable urban development, the role of higher education has become increasingly pivotal. This document outlines the necessity of enhancing faculty expertise through this appointment to meet local educational standards and global academic benchmarks. The report highlights how a specialized</w:t>
      </w:r>
      <w:r>
        <w:t xml:space="preserve"> </w:t>
      </w:r>
      <w:r>
        <w:rPr>
          <w:bCs/>
          <w:b/>
        </w:rPr>
        <w:t xml:space="preserve">Professor</w:t>
      </w:r>
      <w:r>
        <w:t xml:space="preserve"> </w:t>
      </w:r>
      <w:r>
        <w:t xml:space="preserve">can serve as a bridge between international research methodologies and the unique socio-academic landscape of</w:t>
      </w:r>
      <w:r>
        <w:t xml:space="preserve"> </w:t>
      </w:r>
      <w:r>
        <w:rPr>
          <w:bCs/>
          <w:b/>
        </w:rPr>
        <w:t xml:space="preserve">Spain Barcelona</w:t>
      </w:r>
      <w:r>
        <w:t xml:space="preserve">.</w:t>
      </w:r>
    </w:p>
    <w:bookmarkEnd w:id="20"/>
    <w:bookmarkStart w:id="21" w:name="Xd0513248d85c8bcaa4d15c47673bbae1979af96"/>
    <w:p>
      <w:pPr>
        <w:pStyle w:val="Heading2"/>
      </w:pPr>
      <w:r>
        <w:t xml:space="preserve">2. Background: The Academic Landscape of Spain Barcelona</w:t>
      </w:r>
    </w:p>
    <w:p>
      <w:pPr>
        <w:pStyle w:val="FirstParagraph"/>
      </w:pPr>
      <w:r>
        <w:t xml:space="preserve">The city of Barcelona, situated in the Catalonia region of</w:t>
      </w:r>
      <w:r>
        <w:t xml:space="preserve"> </w:t>
      </w:r>
      <w:r>
        <w:rPr>
          <w:bCs/>
          <w:b/>
        </w:rPr>
        <w:t xml:space="preserve">Spain</w:t>
      </w:r>
      <w:r>
        <w:t xml:space="preserve">, is home to some of Europe’s oldest and most prestigious universities, such as the University of Barcelona (UB) and Pompeu Fabra University (UPF). However, the educational sector faces dynamic challenges. These include rapid technological advancements requiring updated curricula and a growing student population that demands diverse linguistic support. Within this context, the introduction of a specialized</w:t>
      </w:r>
      <w:r>
        <w:t xml:space="preserve"> </w:t>
      </w:r>
      <w:r>
        <w:rPr>
          <w:bCs/>
          <w:b/>
        </w:rPr>
        <w:t xml:space="preserve">Professor</w:t>
      </w:r>
      <w:r>
        <w:t xml:space="preserve"> </w:t>
      </w:r>
      <w:r>
        <w:t xml:space="preserve">is not merely an administrative addition but a strategic imperative.</w:t>
      </w:r>
    </w:p>
    <w:p>
      <w:pPr>
        <w:pStyle w:val="BodyText"/>
      </w:pPr>
      <w:r>
        <w:t xml:space="preserve">In</w:t>
      </w:r>
      <w:r>
        <w:t xml:space="preserve"> </w:t>
      </w:r>
      <w:r>
        <w:rPr>
          <w:bCs/>
          <w:b/>
        </w:rPr>
        <w:t xml:space="preserve">Spain Barcelona</w:t>
      </w:r>
      <w:r>
        <w:t xml:space="preserve">, the educational framework is influenced by both national regulations from the Ministry of Education in Madrid and regional policies from the Catalan government. This dual-layered system requires faculty members who are not only academically rigorous but also culturally and linguistically adept. The target</w:t>
      </w:r>
      <w:r>
        <w:t xml:space="preserve"> </w:t>
      </w:r>
      <w:r>
        <w:rPr>
          <w:bCs/>
          <w:b/>
        </w:rPr>
        <w:t xml:space="preserve">Professor</w:t>
      </w:r>
      <w:r>
        <w:t xml:space="preserve"> </w:t>
      </w:r>
      <w:r>
        <w:t xml:space="preserve">for this project must navigate these complexities while fostering an environment of innovation.</w:t>
      </w:r>
    </w:p>
    <w:bookmarkEnd w:id="21"/>
    <w:bookmarkStart w:id="22" w:name="objectives-of-the-professorship"/>
    <w:p>
      <w:pPr>
        <w:pStyle w:val="Heading2"/>
      </w:pPr>
      <w:r>
        <w:t xml:space="preserve">3. Objectives of the Professorship</w:t>
      </w:r>
    </w:p>
    <w:p>
      <w:pPr>
        <w:pStyle w:val="FirstParagraph"/>
      </w:pPr>
      <w:r>
        <w:t xml:space="preserve">The primary objectives surrounding the appointment of a</w:t>
      </w:r>
      <w:r>
        <w:t xml:space="preserve"> </w:t>
      </w:r>
      <w:r>
        <w:rPr>
          <w:bCs/>
          <w:b/>
        </w:rPr>
        <w:t xml:space="preserve">Professor</w:t>
      </w:r>
      <w:r>
        <w:t xml:space="preserve"> </w:t>
      </w:r>
      <w:r>
        <w:t xml:space="preserve">in</w:t>
      </w:r>
      <w:r>
        <w:t xml:space="preserve"> </w:t>
      </w:r>
      <w:r>
        <w:rPr>
          <w:bCs/>
          <w:b/>
        </w:rPr>
        <w:t xml:space="preserve">Spain Barcelona</w:t>
      </w:r>
      <w:r>
        <w:t xml:space="preserve"> </w:t>
      </w:r>
      <w:r>
        <w:t xml:space="preserve">are multifaceted:</w:t>
      </w:r>
    </w:p>
    <w:p>
      <w:pPr>
        <w:numPr>
          <w:ilvl w:val="0"/>
          <w:numId w:val="1001"/>
        </w:numPr>
        <w:pStyle w:val="Compact"/>
      </w:pPr>
      <w:r>
        <w:t xml:space="preserve">To enhance interdisciplinary research capabilities within local institutions.</w:t>
      </w:r>
    </w:p>
    <w:p>
      <w:pPr>
        <w:numPr>
          <w:ilvl w:val="0"/>
          <w:numId w:val="1001"/>
        </w:numPr>
        <w:pStyle w:val="Compact"/>
      </w:pPr>
      <w:r>
        <w:t xml:space="preserve">To modernize curriculum delivery to align with European credit transfer systems and international standards.</w:t>
      </w:r>
    </w:p>
    <w:p>
      <w:pPr>
        <w:numPr>
          <w:ilvl w:val="0"/>
          <w:numId w:val="1001"/>
        </w:numPr>
        <w:pStyle w:val="Compact"/>
      </w:pPr>
      <w:r>
        <w:t xml:space="preserve">To strengthen partnerships between local industries in</w:t>
      </w:r>
      <w:r>
        <w:t xml:space="preserve"> </w:t>
      </w:r>
      <w:r>
        <w:rPr>
          <w:bCs/>
          <w:b/>
        </w:rPr>
        <w:t xml:space="preserve">Spain Barcelona</w:t>
      </w:r>
      <w:r>
        <w:t xml:space="preserve"> </w:t>
      </w:r>
      <w:r>
        <w:t xml:space="preserve">and academic departments, fostering student internships and collaborative research projects.</w:t>
      </w:r>
    </w:p>
    <w:p>
      <w:pPr>
        <w:pStyle w:val="FirstParagraph"/>
      </w:pPr>
      <w:r>
        <w:t xml:space="preserve">A key deliverable is the establishment of a mentorship framework led by the</w:t>
      </w:r>
      <w:r>
        <w:t xml:space="preserve"> </w:t>
      </w:r>
      <w:r>
        <w:rPr>
          <w:bCs/>
          <w:b/>
        </w:rPr>
        <w:t xml:space="preserve">Professor</w:t>
      </w:r>
      <w:r>
        <w:t xml:space="preserve">, ensuring that junior faculty members benefit from global best practices. This creates a ripple effect, elevating the overall quality of education in</w:t>
      </w:r>
      <w:r>
        <w:t xml:space="preserve"> </w:t>
      </w:r>
      <w:r>
        <w:rPr>
          <w:bCs/>
          <w:b/>
        </w:rPr>
        <w:t xml:space="preserve">Spain Barcelona</w:t>
      </w:r>
      <w:r>
        <w:t xml:space="preserve">.</w:t>
      </w:r>
    </w:p>
    <w:bookmarkEnd w:id="22"/>
    <w:bookmarkStart w:id="23" w:name="strategic-importance-for-spain-barcelona"/>
    <w:p>
      <w:pPr>
        <w:pStyle w:val="Heading2"/>
      </w:pPr>
      <w:r>
        <w:t xml:space="preserve">4. Strategic Importance for Spain Barcelona</w:t>
      </w:r>
    </w:p>
    <w:p>
      <w:pPr>
        <w:pStyle w:val="FirstParagraph"/>
      </w:pPr>
      <w:r>
        <w:t xml:space="preserve">The appointment of this specific academic role is deeply intertwined with the broader economic and social goals of</w:t>
      </w:r>
      <w:r>
        <w:t xml:space="preserve"> </w:t>
      </w:r>
      <w:r>
        <w:rPr>
          <w:bCs/>
          <w:b/>
        </w:rPr>
        <w:t xml:space="preserve">Spain Barcelona</w:t>
      </w:r>
      <w:r>
        <w:t xml:space="preserve">. The city has been aggressively investing in becoming a smart city and a green hub. Therefore, the</w:t>
      </w:r>
      <w:r>
        <w:t xml:space="preserve"> </w:t>
      </w:r>
      <w:r>
        <w:rPr>
          <w:bCs/>
          <w:b/>
        </w:rPr>
        <w:t xml:space="preserve">Professor’s</w:t>
      </w:r>
      <w:r>
        <w:t xml:space="preserve"> </w:t>
      </w:r>
      <w:r>
        <w:t xml:space="preserve">research focus must align with sustainability, urban technology, or digital humanities.</w:t>
      </w:r>
    </w:p>
    <w:p>
      <w:pPr>
        <w:pStyle w:val="BodyText"/>
      </w:pPr>
      <w:r>
        <w:t xml:space="preserve">Furthermore, language plays a critical role in the region. While Spanish is spoken throughout Spain, Barcelona operates significantly within its own linguistic sphere (Catalan). The successful integration of a foreign or expatriate</w:t>
      </w:r>
      <w:r>
        <w:t xml:space="preserve"> </w:t>
      </w:r>
      <w:r>
        <w:rPr>
          <w:bCs/>
          <w:b/>
        </w:rPr>
        <w:t xml:space="preserve">Professor</w:t>
      </w:r>
      <w:r>
        <w:t xml:space="preserve"> </w:t>
      </w:r>
      <w:r>
        <w:t xml:space="preserve">requires an understanding of this nuance. This Project Report emphasizes that the</w:t>
      </w:r>
      <w:r>
        <w:t xml:space="preserve"> </w:t>
      </w:r>
      <w:r>
        <w:rPr>
          <w:bCs/>
          <w:b/>
        </w:rPr>
        <w:t xml:space="preserve">Professor</w:t>
      </w:r>
      <w:r>
        <w:t xml:space="preserve"> </w:t>
      </w:r>
      <w:r>
        <w:t xml:space="preserve">must be prepared to operate in a multicultural environment, ensuring that language barriers do not impede the dissemination of knowledge in</w:t>
      </w:r>
      <w:r>
        <w:t xml:space="preserve"> </w:t>
      </w:r>
      <w:r>
        <w:rPr>
          <w:bCs/>
          <w:b/>
        </w:rPr>
        <w:t xml:space="preserve">Spain Barcelona</w:t>
      </w:r>
      <w:r>
        <w:t xml:space="preserve">.</w:t>
      </w:r>
    </w:p>
    <w:bookmarkEnd w:id="23"/>
    <w:bookmarkStart w:id="24" w:name="implementation-plan"/>
    <w:p>
      <w:pPr>
        <w:pStyle w:val="Heading2"/>
      </w:pPr>
      <w:r>
        <w:t xml:space="preserve">5. Implementation Plan</w:t>
      </w:r>
    </w:p>
    <w:p>
      <w:pPr>
        <w:pStyle w:val="FirstParagraph"/>
      </w:pPr>
      <w:r>
        <w:t xml:space="preserve">The implementation of this project involves several phases. The first phase is recruitment and selection, focusing on candidates with extensive experience in international academia and a genuine interest in the Mediterranean academic community.</w:t>
      </w:r>
    </w:p>
    <w:p>
      <w:pPr>
        <w:numPr>
          <w:ilvl w:val="0"/>
          <w:numId w:val="1002"/>
        </w:numPr>
        <w:pStyle w:val="Compact"/>
      </w:pPr>
      <w:r>
        <w:t xml:space="preserve">Phase 1: Job Description Refinement (Months 1-2)</w:t>
      </w:r>
    </w:p>
    <w:p>
      <w:pPr>
        <w:numPr>
          <w:ilvl w:val="0"/>
          <w:numId w:val="1002"/>
        </w:numPr>
        <w:pStyle w:val="Compact"/>
      </w:pPr>
      <w:r>
        <w:t xml:space="preserve">Phase 2: Global Search for a Qualified Professor (Months 3-5)</w:t>
      </w:r>
    </w:p>
    <w:p>
      <w:pPr>
        <w:numPr>
          <w:ilvl w:val="0"/>
          <w:numId w:val="1002"/>
        </w:numPr>
        <w:pStyle w:val="Compact"/>
      </w:pPr>
      <w:r>
        <w:t xml:space="preserve">Phase 3: Visa Processing and Relocation Logistics for Spain Barcelona (Month6)</w:t>
      </w:r>
    </w:p>
    <w:p>
      <w:pPr>
        <w:numPr>
          <w:ilvl w:val="0"/>
          <w:numId w:val="1002"/>
        </w:numPr>
        <w:pStyle w:val="Compact"/>
      </w:pPr>
      <w:r>
        <w:t xml:space="preserve">Phase4:Cultural Orientation and Academic Onboarding in Spain Barcelona(Month7)</w:t>
      </w:r>
    </w:p>
    <w:p>
      <w:pPr>
        <w:pStyle w:val="FirstParagraph"/>
      </w:pPr>
      <w:r>
        <w:t xml:space="preserve">Critical to this process is ensuring that the</w:t>
      </w:r>
      <w:r>
        <w:t xml:space="preserve"> </w:t>
      </w:r>
      <w:r>
        <w:rPr>
          <w:bCs/>
          <w:b/>
        </w:rPr>
        <w:t xml:space="preserve">Professor</w:t>
      </w:r>
      <w:r>
        <w:t xml:space="preserve"> </w:t>
      </w:r>
      <w:r>
        <w:t xml:space="preserve">understands the local tenure-track requirements and research grant opportunities available within</w:t>
      </w:r>
      <w:r>
        <w:t xml:space="preserve"> </w:t>
      </w:r>
      <w:r>
        <w:rPr>
          <w:bCs/>
          <w:b/>
        </w:rPr>
        <w:t xml:space="preserve">Spain Barcelona</w:t>
      </w:r>
      <w:r>
        <w:t xml:space="preserve">. Financial backing from both public university funds and private industry sponsors in Catalonia will be secured early in Phase 1.</w:t>
      </w:r>
    </w:p>
    <w:bookmarkEnd w:id="24"/>
    <w:bookmarkStart w:id="25" w:name="challenges-and-risk-management"/>
    <w:p>
      <w:pPr>
        <w:pStyle w:val="Heading2"/>
      </w:pPr>
      <w:r>
        <w:t xml:space="preserve">6. Challenges and Risk Management</w:t>
      </w:r>
    </w:p>
    <w:p>
      <w:pPr>
        <w:pStyle w:val="FirstParagraph"/>
      </w:pPr>
      <w:r>
        <w:t xml:space="preserve">A Project Report of this nature must address potential risks. One significant challenge is the retention of high-quality academic talent globally, especially when competing with universities in other European capitals like London or Berlin. To mitigate this, the compensation package for the</w:t>
      </w:r>
      <w:r>
        <w:t xml:space="preserve"> </w:t>
      </w:r>
      <w:r>
        <w:rPr>
          <w:bCs/>
          <w:b/>
        </w:rPr>
        <w:t xml:space="preserve">Professor</w:t>
      </w:r>
      <w:r>
        <w:t xml:space="preserve"> </w:t>
      </w:r>
      <w:r>
        <w:t xml:space="preserve">in</w:t>
      </w:r>
      <w:r>
        <w:t xml:space="preserve"> </w:t>
      </w:r>
      <w:r>
        <w:rPr>
          <w:bCs/>
          <w:b/>
        </w:rPr>
        <w:t xml:space="preserve">Spain Barcelona</w:t>
      </w:r>
      <w:r>
        <w:t xml:space="preserve"> </w:t>
      </w:r>
      <w:r>
        <w:t xml:space="preserve">will include competitive salary scales aligned with EU standards and housing assistance.</w:t>
      </w:r>
    </w:p>
    <w:bookmarkEnd w:id="25"/>
    <w:bookmarkStart w:id="26" w:name="budgetary-considerations-and-roi"/>
    <w:p>
      <w:pPr>
        <w:pStyle w:val="Heading2"/>
      </w:pPr>
      <w:r>
        <w:t xml:space="preserve">7. Budgetary Considerations and ROI</w:t>
      </w:r>
    </w:p>
    <w:p>
      <w:pPr>
        <w:pStyle w:val="FirstParagraph"/>
      </w:pPr>
      <w:r>
        <w:t xml:space="preserve">The financial investment required to bring a distinguished Professor into Spain Barcelona includes salaries, research grants, laboratory equipment upgrades, and administrative support costs. However the return on investment is projected through increased grant acquisition enhanced publication rates and higher student enrollment in specialized programs driven by the Professor’s expertise.</w:t>
      </w:r>
    </w:p>
    <w:p>
      <w:pPr>
        <w:pStyle w:val="BodyText"/>
      </w:pPr>
      <w:r>
        <w:t xml:space="preserve">By positioning Spain Barcelona as a center for specific niche academic fields led by an authoritative Professor we can attract international students thereby boosting local tourism services housing markets and overall economic activity in the region.</w:t>
      </w:r>
    </w:p>
    <w:bookmarkEnd w:id="26"/>
    <w:bookmarkStart w:id="27" w:name="conclusion"/>
    <w:p>
      <w:pPr>
        <w:pStyle w:val="Heading2"/>
      </w:pPr>
      <w:r>
        <w:t xml:space="preserve">8. Conclusion</w:t>
      </w:r>
    </w:p>
    <w:p>
      <w:pPr>
        <w:pStyle w:val="FirstParagraph"/>
      </w:pPr>
      <w:r>
        <w:t xml:space="preserve">This Project Report underscores that appointing a specialized Professor is vital for maintaining competitiveness within Spain Barcelona’s evolving educational sector. It is not simply about filling a vacancy but about injecting new ideas fostering global collaboration and ensuring that students receive world-class education in one of Europe’s most vibrant cities.</w:t>
      </w:r>
    </w:p>
    <w:p>
      <w:pPr>
        <w:pStyle w:val="BodyText"/>
      </w:pPr>
      <w:r>
        <w:t xml:space="preserve">The success of this initiative will depend heavily on seamless integration processes cultural sensitivity training and sustained funding commitments from all stakeholders involved. With proper execution this project will elevate the status of Professor-led research initiatives throughout Spain Barcelona setting a new standard for academic excellence across Catalonia.</w:t>
      </w:r>
    </w:p>
    <w:bookmarkEnd w:id="27"/>
    <w:bookmarkStart w:id="28" w:name="recommendations"/>
    <w:p>
      <w:pPr>
        <w:pStyle w:val="Heading2"/>
      </w:pPr>
      <w:r>
        <w:t xml:space="preserve">9. Recommendations</w:t>
      </w:r>
    </w:p>
    <w:p>
      <w:pPr>
        <w:pStyle w:val="FirstParagraph"/>
      </w:pPr>
      <w:r>
        <w:t xml:space="preserve">Based on our analysis we recommend immediate commencement of the recruitment process prioritizing candidates with international experience who demonstrate adaptability to life in Spain Barcelona. Furthermore continuous monitoring mechanisms should be established to evaluate the Professor’s impact on departmental outputs ensuring alignment with strategic goals set forth for Spain Barcelona.</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Professor in Spain Barcelona</dc:title>
  <dc:creator/>
  <dc:language>en</dc:language>
  <cp:keywords/>
  <dcterms:created xsi:type="dcterms:W3CDTF">2026-07-29T04:03:34Z</dcterms:created>
  <dcterms:modified xsi:type="dcterms:W3CDTF">2026-07-29T04:03:34Z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