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Engagement</w:t>
      </w:r>
      <w:r>
        <w:t xml:space="preserve"> </w:t>
      </w:r>
      <w:r>
        <w:t xml:space="preserve">Strategy</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project-report"/>
    <w:p>
      <w:pPr>
        <w:pStyle w:val="Heading1"/>
      </w:pPr>
      <w:r>
        <w:t xml:space="preserve">Project Report</w:t>
      </w:r>
    </w:p>
    <w:p>
      <w:pPr>
        <w:pStyle w:val="FirstParagraph"/>
      </w:pPr>
      <w:r>
        <w:t xml:space="preserve">This comprehensive document outlines the strategic framework, operational requirements, and academic objectives for establishing a robust</w:t>
      </w:r>
      <w:r>
        <w:t xml:space="preserve"> </w:t>
      </w:r>
      <w:r>
        <w:rPr>
          <w:bCs/>
          <w:b/>
        </w:rPr>
        <w:t xml:space="preserve">Professor</w:t>
      </w:r>
      <w:r>
        <w:t xml:space="preserve">-led initiative within the vibrant educational ecosystem of</w:t>
      </w:r>
      <w:r>
        <w:t xml:space="preserve"> </w:t>
      </w:r>
      <w:r>
        <w:rPr>
          <w:bCs/>
          <w:b/>
        </w:rPr>
        <w:t xml:space="preserve">United States Miami</w:t>
      </w:r>
      <w:r>
        <w:t xml:space="preserve">. As higher education institutions in South Florida continue to evolve, it becomes imperative to integrate distinguished faculty leadership with local community needs. This report details how the role of the Professor is pivotal not just in classroom instruction, but as a bridge between academic theory and real-world application in one of the most dynamic cities in North America.</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primary objective of this project report is to define the scope, responsibilities, and expected outcomes of appointing a distinguished Professor to lead interdisciplinary research and community engagement programs in</w:t>
      </w:r>
      <w:r>
        <w:t xml:space="preserve"> </w:t>
      </w:r>
      <w:r>
        <w:rPr>
          <w:bCs/>
          <w:b/>
        </w:rPr>
        <w:t xml:space="preserve">United States Miami</w:t>
      </w:r>
      <w:r>
        <w:t xml:space="preserve">. The city of Miami has emerged as a critical hub for international trade, environmental science due to its coastal geography, healthcare innovation, and cultural studies. Therefore, the deployment of high-level academic expertise through the role of a Professor is essential to address these regional challenges.</w:t>
      </w:r>
    </w:p>
    <w:p>
      <w:pPr>
        <w:pStyle w:val="BodyText"/>
      </w:pPr>
      <w:r>
        <w:t xml:space="preserve">This initiative seeks to leverage the intellectual capital available within university faculties in</w:t>
      </w:r>
      <w:r>
        <w:t xml:space="preserve"> </w:t>
      </w:r>
      <w:r>
        <w:rPr>
          <w:bCs/>
          <w:b/>
        </w:rPr>
        <w:t xml:space="preserve">United States Miami</w:t>
      </w:r>
      <w:r>
        <w:t xml:space="preserve"> </w:t>
      </w:r>
      <w:r>
        <w:t xml:space="preserve">to foster partnerships with local government entities, private sector corporations, and non-profit organizations. By focusing on the specific attributes of a Professor—such as scholarly rigor, mentorship capabilities, and research acumen—the project aims to create a sustainable model for academic-industry collaboration that benefits both the institution and the broader community.</w:t>
      </w:r>
    </w:p>
    <w:p>
      <w:r>
        <w:pict>
          <v:rect style="width:0;height:1.5pt" o:hralign="center" o:hrstd="t" o:hr="t"/>
        </w:pict>
      </w:r>
    </w:p>
    <w:bookmarkEnd w:id="20"/>
    <w:bookmarkStart w:id="21" w:name="X01360f5c52be725125bd887c6f5dc8b14ad890b"/>
    <w:p>
      <w:pPr>
        <w:pStyle w:val="Heading2"/>
      </w:pPr>
      <w:r>
        <w:t xml:space="preserve">2. Strategic Context: The Role of United States Miami</w:t>
      </w:r>
    </w:p>
    <w:p>
      <w:pPr>
        <w:pStyle w:val="FirstParagraph"/>
      </w:pPr>
      <w:r>
        <w:t xml:space="preserve">Miami is unique among American cities due to its dual identity as a global gateway to Latin America and the Caribbean, and as a frontline city for climate change resilience. For any academic project operating in</w:t>
      </w:r>
      <w:r>
        <w:t xml:space="preserve"> </w:t>
      </w:r>
      <w:r>
        <w:rPr>
          <w:bCs/>
          <w:b/>
        </w:rPr>
        <w:t xml:space="preserve">United States Miami</w:t>
      </w:r>
      <w:r>
        <w:t xml:space="preserve">, understanding this geopolitical and environmental context is crucial. The location offers unparalleled access to diverse populations, international business networks, and critical ecosystems.</w:t>
      </w:r>
    </w:p>
    <w:p>
      <w:pPr>
        <w:pStyle w:val="BodyText"/>
      </w:pPr>
      <w:r>
        <w:t xml:space="preserve">The strategic alignment of this project with the identity of</w:t>
      </w:r>
      <w:r>
        <w:t xml:space="preserve"> </w:t>
      </w:r>
      <w:r>
        <w:rPr>
          <w:bCs/>
          <w:b/>
        </w:rPr>
        <w:t xml:space="preserve">United States Miami</w:t>
      </w:r>
      <w:r>
        <w:t xml:space="preserve"> </w:t>
      </w:r>
      <w:r>
        <w:t xml:space="preserve">involves several key pillars:</w:t>
      </w:r>
    </w:p>
    <w:p>
      <w:pPr>
        <w:numPr>
          <w:ilvl w:val="0"/>
          <w:numId w:val="1001"/>
        </w:numPr>
        <w:pStyle w:val="Compact"/>
      </w:pPr>
      <w:r>
        <w:rPr>
          <w:bCs/>
          <w:b/>
        </w:rPr>
        <w:t xml:space="preserve">Economic Development:</w:t>
      </w:r>
      <w:r>
        <w:t xml:space="preserve"> </w:t>
      </w:r>
      <w:r>
        <w:t xml:space="preserve">Leveraging academic research to support fintech, maritime logistics, and tourism industries unique to the region.</w:t>
      </w:r>
    </w:p>
    <w:p>
      <w:pPr>
        <w:numPr>
          <w:ilvl w:val="0"/>
          <w:numId w:val="1001"/>
        </w:numPr>
        <w:pStyle w:val="Compact"/>
      </w:pPr>
      <w:r>
        <w:rPr>
          <w:bCs/>
          <w:b/>
        </w:rPr>
        <w:t xml:space="preserve">Environmental Sustainability:</w:t>
      </w:r>
    </w:p>
    <w:p>
      <w:r>
        <w:pict>
          <v:rect style="width:0;height:1.5pt" o:hralign="center" o:hrstd="t" o:hr="t"/>
        </w:pict>
      </w:r>
    </w:p>
    <w:bookmarkEnd w:id="21"/>
    <w:bookmarkStart w:id="24" w:name="X01dbae2ee0cf79b0d6170ba37d1b03ddba8a3c5"/>
    <w:p>
      <w:pPr>
        <w:pStyle w:val="Heading2"/>
      </w:pPr>
      <w:r>
        <w:t xml:space="preserve">3. The Centrality of the Professor in Academic Leadership</w:t>
      </w:r>
    </w:p>
    <w:p>
      <w:pPr>
        <w:pStyle w:val="FirstParagraph"/>
      </w:pPr>
      <w:r>
        <w:t xml:space="preserve">The core of this project report rests on the multifaceted role of the Professor. In modern higher education, a Professor is no longer merely a transmitter of knowledge but a researcher, innovator, and community leader. The appointment and engagement strategy for Professors in</w:t>
      </w:r>
      <w:r>
        <w:t xml:space="preserve"> </w:t>
      </w:r>
      <w:r>
        <w:rPr>
          <w:bCs/>
          <w:b/>
        </w:rPr>
        <w:t xml:space="preserve">United States Miami</w:t>
      </w:r>
      <w:r>
        <w:t xml:space="preserve"> </w:t>
      </w:r>
      <w:r>
        <w:t xml:space="preserve">must reflect this expanded scope.</w:t>
      </w:r>
    </w:p>
    <w:bookmarkStart w:id="22" w:name="research-and-innovation"/>
    <w:p>
      <w:pPr>
        <w:pStyle w:val="Heading3"/>
      </w:pPr>
      <w:r>
        <w:t xml:space="preserve">3.1 Research and Innovation</w:t>
      </w:r>
    </w:p>
    <w:p>
      <w:pPr>
        <w:pStyle w:val="FirstParagraph"/>
      </w:pPr>
      <w:r>
        <w:t xml:space="preserve">The Professor is expected to secure external funding through grants from federal agencies such as the National Science Foundation (NSF) and the National Institutes of Health (NIH), as well as private foundations interested in regional development. The focus areas for research will include marine biology, public health disparities, urban planning, and international business law. By anchoring these research efforts in</w:t>
      </w:r>
      <w:r>
        <w:t xml:space="preserve"> </w:t>
      </w:r>
      <w:r>
        <w:rPr>
          <w:bCs/>
          <w:b/>
        </w:rPr>
        <w:t xml:space="preserve">United States Miami</w:t>
      </w:r>
      <w:r>
        <w:t xml:space="preserve">, the Professor ensures that academic inquiry remains relevant to local stakeholders.</w:t>
      </w:r>
    </w:p>
    <w:bookmarkEnd w:id="22"/>
    <w:bookmarkStart w:id="23" w:name="pedagogical-excellence-and-mentorship"/>
    <w:p>
      <w:pPr>
        <w:pStyle w:val="Heading3"/>
      </w:pPr>
      <w:r>
        <w:t xml:space="preserve">3.2 Pedagogical Excellence and Mentorship</w:t>
      </w:r>
    </w:p>
    <w:p>
      <w:pPr>
        <w:pStyle w:val="FirstParagraph"/>
      </w:pPr>
      <w:r>
        <w:t xml:space="preserve">Beyond research, the Professor plays a critical role in shaping the next generation of leaders. The project emphasizes active learning methodologies that connect students with real-world problems in Miami. This includes internships, capstone projects with local businesses, and service-learning courses. The mentorship provided by the Professor is designed to equip students with both technical skills and cultural competence required to thrive in a globalized economy.</w:t>
      </w:r>
    </w:p>
    <w:bookmarkEnd w:id="23"/>
    <w:p>
      <w:r>
        <w:pict>
          <v:rect style="width:0;height:1.5pt" o:hralign="center" o:hrstd="t" o:hr="t"/>
        </w:pict>
      </w:r>
    </w:p>
    <w:bookmarkEnd w:id="24"/>
    <w:bookmarkStart w:id="25" w:name="operational-framework"/>
    <w:p>
      <w:pPr>
        <w:pStyle w:val="Heading2"/>
      </w:pPr>
      <w:r>
        <w:t xml:space="preserve">4. Operational Framework</w:t>
      </w:r>
    </w:p>
    <w:p>
      <w:pPr>
        <w:pStyle w:val="FirstParagraph"/>
      </w:pPr>
      <w:r>
        <w:t xml:space="preserve">To ensure the success of this initiative, specific operational protocols must be established regarding how the Professor interacts with the community and university administration.</w:t>
      </w:r>
    </w:p>
    <w:p>
      <w:pPr>
        <w:numPr>
          <w:ilvl w:val="0"/>
          <w:numId w:val="1002"/>
        </w:numPr>
        <w:pStyle w:val="Compact"/>
      </w:pPr>
      <w:r>
        <w:rPr>
          <w:bCs/>
          <w:b/>
        </w:rPr>
        <w:t xml:space="preserve">Community Engagement:</w:t>
      </w:r>
      <w:r>
        <w:t xml:space="preserve"> </w:t>
      </w:r>
      <w:r>
        <w:t xml:space="preserve">The Professor will host quarterly town halls and public lectures in</w:t>
      </w:r>
      <w:r>
        <w:t xml:space="preserve"> </w:t>
      </w:r>
      <w:r>
        <w:rPr>
          <w:bCs/>
          <w:b/>
        </w:rPr>
        <w:t xml:space="preserve">United States Miami</w:t>
      </w:r>
      <w:r>
        <w:t xml:space="preserve">, bringing academic insights to local policymakers. These events will serve as platforms for dialogue between academia, government, and citizens.</w:t>
      </w:r>
    </w:p>
    <w:p>
      <w:pPr>
        <w:numPr>
          <w:ilvl w:val="0"/>
          <w:numId w:val="1003"/>
        </w:numPr>
        <w:pStyle w:val="Compact"/>
      </w:pPr>
      <w:r>
        <w:rPr>
          <w:bCs/>
          <w:b/>
        </w:rPr>
        <w:t xml:space="preserve">Cross-Disciplinary Collaboration:</w:t>
      </w:r>
      <w:r>
        <w:t xml:space="preserve"> </w:t>
      </w:r>
      <w:r>
        <w:t xml:space="preserve">Projects will be structured to encourage collaboration among Professors from different departments (e.g., Engineering working with Sociology). This breaks down silos and fosters holistic solutions to complex urban problems.</w:t>
      </w:r>
    </w:p>
    <w:p>
      <w:pPr>
        <w:pStyle w:val="FirstParagraph"/>
      </w:pPr>
      <w:r>
        <w:t xml:space="preserve">In</w:t>
      </w:r>
      <w:r>
        <w:t xml:space="preserve"> </w:t>
      </w:r>
      <w:r>
        <w:rPr>
          <w:bCs/>
          <w:b/>
        </w:rPr>
        <w:t xml:space="preserve">United States Miami</w:t>
      </w:r>
      <w:r>
        <w:t xml:space="preserve">, time management is also a critical factor due to the fast-paced nature of the local business environment. The Professor’s schedule must balance administrative duties, teaching loads, and external commitments efficiently. Support staff will be assigned to handle logistical coordination, allowing the faculty member to focus on strategic decision-making.</w:t>
      </w:r>
    </w:p>
    <w:p>
      <w:r>
        <w:pict>
          <v:rect style="width:0;height:1.5pt" o:hralign="center" o:hrstd="t" o:hr="t"/>
        </w:pict>
      </w:r>
    </w:p>
    <w:bookmarkEnd w:id="25"/>
    <w:bookmarkStart w:id="26" w:name="challenges-and-mitigation-strategies"/>
    <w:p>
      <w:pPr>
        <w:pStyle w:val="Heading2"/>
      </w:pPr>
      <w:r>
        <w:t xml:space="preserve">5. Challenges and Mitigation Strategies</w:t>
      </w:r>
    </w:p>
    <w:p>
      <w:pPr>
        <w:pStyle w:val="FirstParagraph"/>
      </w:pPr>
      <w:r>
        <w:t xml:space="preserve">While the potential benefits are substantial, there are challenges inherent in deploying a Professor-led project in</w:t>
      </w:r>
      <w:r>
        <w:t xml:space="preserve"> </w:t>
      </w:r>
      <w:r>
        <w:rPr>
          <w:bCs/>
          <w:b/>
        </w:rPr>
        <w:t xml:space="preserve">United States Miami</w:t>
      </w:r>
      <w:r>
        <w:t xml:space="preserve">. One significant challenge is retaining top academic talent amidst competitive national markets. To mitigate this, the project offers tenure-track incentives, research seed funding, and opportunities for international travel and publication.</w:t>
      </w:r>
    </w:p>
    <w:p>
      <w:pPr>
        <w:pStyle w:val="BodyText"/>
      </w:pPr>
      <w:r>
        <w:t xml:space="preserve">Another challenge is ensuring equitable access to academic resources. There is a risk that high-level university initiatives may remain isolated from surrounding communities. To address this, the role of the Professor includes mandatory outreach components. The Professor must demonstrate tangible impact on local K-12 education pipelines and adult workforce development programs within</w:t>
      </w:r>
      <w:r>
        <w:t xml:space="preserve"> </w:t>
      </w:r>
      <w:r>
        <w:rPr>
          <w:bCs/>
          <w:b/>
        </w:rPr>
        <w:t xml:space="preserve">United States Miami</w:t>
      </w:r>
      <w:r>
        <w:t xml:space="preserve">. This ensures that the prestige associated with higher education translates into tangible social mobility for residents.</w:t>
      </w:r>
    </w:p>
    <w:p>
      <w:pPr>
        <w:pStyle w:val="BodyText"/>
      </w:pPr>
      <w:r>
        <w:t xml:space="preserve">Additionally, environmental factors such as hurricane season pose operational risks. The project plan includes robust disaster recovery protocols to ensure continuity of academic activities and data preservation, recognizing the specific geographic vulnerabilities of</w:t>
      </w:r>
      <w:r>
        <w:t xml:space="preserve"> </w:t>
      </w:r>
      <w:r>
        <w:rPr>
          <w:bCs/>
          <w:b/>
        </w:rPr>
        <w:t xml:space="preserve">United States Miami</w:t>
      </w:r>
      <w:r>
        <w:t xml:space="preserve">.</w:t>
      </w:r>
    </w:p>
    <w:p>
      <w:r>
        <w:pict>
          <v:rect style="width:0;height:1.5pt" o:hralign="center" o:hrstd="t" o:hr="t"/>
        </w:pict>
      </w:r>
    </w:p>
    <w:bookmarkEnd w:id="26"/>
    <w:bookmarkStart w:id="27" w:name="expected-outcomes-and-impact-assessment"/>
    <w:p>
      <w:pPr>
        <w:pStyle w:val="Heading2"/>
      </w:pPr>
      <w:r>
        <w:t xml:space="preserve">6. Expected Outcomes and Impact Assessment</w:t>
      </w:r>
    </w:p>
    <w:p>
      <w:pPr>
        <w:pStyle w:val="FirstParagraph"/>
      </w:pPr>
      <w:r>
        <w:t xml:space="preserve">The success of this project will be measured through a variety of quantitative and qualitative metrics. These indicators will track the performance of the Professor in their dual capacity as researcher and community leader.</w:t>
      </w:r>
    </w:p>
    <w:p>
      <w:pPr>
        <w:numPr>
          <w:ilvl w:val="0"/>
          <w:numId w:val="1004"/>
        </w:numPr>
        <w:pStyle w:val="Compact"/>
      </w:pPr>
      <w:r>
        <w:rPr>
          <w:bCs/>
          <w:b/>
        </w:rPr>
        <w:t xml:space="preserve">Academic Output:</w:t>
      </w:r>
      <w:r>
        <w:t xml:space="preserve"> </w:t>
      </w:r>
      <w:r>
        <w:t xml:space="preserve">Number of peer-reviewed publications, patents filed, and grants secured annually.</w:t>
      </w:r>
    </w:p>
    <w:p>
      <w:pPr>
        <w:numPr>
          <w:ilvl w:val="0"/>
          <w:numId w:val="1005"/>
        </w:numPr>
        <w:pStyle w:val="Compact"/>
      </w:pPr>
      <w:r>
        <w:t xml:space="preserve">Community Impact: Number of local partnerships established, jobs created through university-spinoff companies, and policy changes influenced by research findings in</w:t>
      </w:r>
      <w:r>
        <w:t xml:space="preserve"> </w:t>
      </w:r>
      <w:r>
        <w:rPr>
          <w:bCs/>
          <w:b/>
        </w:rPr>
        <w:t xml:space="preserve">United States Miami</w:t>
      </w:r>
      <w:r>
        <w:t xml:space="preserve">.</w:t>
      </w:r>
    </w:p>
    <w:p>
      <w:pPr>
        <w:pStyle w:val="FirstParagraph"/>
      </w:pPr>
      <w:r>
        <w:t xml:space="preserve">We anticipate that within the first five years of this project report’s implementation, there will be a marked increase in interdisciplinary collaborations between universities and private enterprises. The Professor will serve as the catalyst for these partnerships, creating an ecosystem where academic excellence drives regional prosperity.</w:t>
      </w:r>
    </w:p>
    <w:p>
      <w:r>
        <w:pict>
          <v:rect style="width:0;height:1.5pt" o:hralign="center" o:hrstd="t" o:hr="t"/>
        </w:pict>
      </w:r>
    </w:p>
    <w:bookmarkEnd w:id="27"/>
    <w:bookmarkStart w:id="28" w:name="conclusion"/>
    <w:p>
      <w:pPr>
        <w:pStyle w:val="Heading2"/>
      </w:pPr>
      <w:r>
        <w:t xml:space="preserve">7. Conclusion</w:t>
      </w:r>
    </w:p>
    <w:p>
      <w:pPr>
        <w:pStyle w:val="FirstParagraph"/>
      </w:pPr>
      <w:r>
        <w:t xml:space="preserve">In conclusion, this Project Report underscores the vital importance of empowering Professors to lead transformative initiatives within</w:t>
      </w:r>
      <w:r>
        <w:t xml:space="preserve"> </w:t>
      </w:r>
      <w:r>
        <w:rPr>
          <w:bCs/>
          <w:b/>
        </w:rPr>
        <w:t xml:space="preserve">United States Miami</w:t>
      </w:r>
      <w:r>
        <w:t xml:space="preserve">. By combining rigorous scholarship with active community engagement, we can address the unique challenges facing our city while elevating its global standing. The Professor is not just an educator but a strategic partner in urban development, scientific discovery, and cultural enrichment.</w:t>
      </w:r>
    </w:p>
    <w:p>
      <w:pPr>
        <w:pStyle w:val="BodyText"/>
      </w:pPr>
      <w:r>
        <w:t xml:space="preserve">The integration of academic resources with the dynamic environment of</w:t>
      </w:r>
      <w:r>
        <w:t xml:space="preserve"> </w:t>
      </w:r>
      <w:r>
        <w:rPr>
          <w:bCs/>
          <w:b/>
        </w:rPr>
        <w:t xml:space="preserve">United States Miami</w:t>
      </w:r>
      <w:r>
        <w:t xml:space="preserve"> </w:t>
      </w:r>
      <w:r>
        <w:t xml:space="preserve">presents a rare opportunity to redefine what public universities can achieve. As we move forward, it is essential that stakeholders remain committed to supporting these academic leaders. The sustained investment in Professor-led projects will yield long-term dividends for students, faculty, and the broader society of</w:t>
      </w:r>
      <w:r>
        <w:t xml:space="preserve"> </w:t>
      </w:r>
      <w:r>
        <w:rPr>
          <w:bCs/>
          <w:b/>
        </w:rPr>
        <w:t xml:space="preserve">United States Miami</w:t>
      </w:r>
      <w:r>
        <w:t xml:space="preserve">. This report serves as both a roadmap and a call to action for all parties involved in higher education policy and practice.</w:t>
      </w:r>
    </w:p>
    <w:p>
      <w:r>
        <w:pict>
          <v:rect style="width:0;height:1.5pt" o:hralign="center" o:hrstd="t" o:hr="t"/>
        </w:pict>
      </w:r>
    </w:p>
    <w:bookmarkEnd w:id="28"/>
    <w:bookmarkStart w:id="29" w:name="recommendations"/>
    <w:p>
      <w:pPr>
        <w:pStyle w:val="Heading2"/>
      </w:pPr>
      <w:r>
        <w:t xml:space="preserve">8. Recommendations</w:t>
      </w:r>
    </w:p>
    <w:p>
      <w:pPr>
        <w:numPr>
          <w:ilvl w:val="0"/>
          <w:numId w:val="1006"/>
        </w:numPr>
        <w:pStyle w:val="Compact"/>
      </w:pPr>
      <w:r>
        <w:t xml:space="preserve">Maintain strict adherence to the outlined goals regarding Professor engagement.</w:t>
      </w:r>
    </w:p>
    <w:p>
      <w:pPr>
        <w:numPr>
          <w:ilvl w:val="0"/>
          <w:numId w:val="1007"/>
        </w:numPr>
        <w:pStyle w:val="Compact"/>
      </w:pPr>
      <w:r>
        <w:t xml:space="preserve">Continuously monitor the impact of initiatives on</w:t>
      </w:r>
      <w:r>
        <w:t xml:space="preserve"> </w:t>
      </w:r>
      <w:r>
        <w:rPr>
          <w:bCs/>
          <w:b/>
        </w:rPr>
        <w:t xml:space="preserve">United States Miami</w:t>
      </w:r>
      <w:r>
        <w:t xml:space="preserve"> </w:t>
      </w:r>
      <w:r>
        <w:t xml:space="preserve">communities through annual surveys.</w:t>
      </w:r>
    </w:p>
    <w:p>
      <w:pPr>
        <w:pStyle w:val="FirstParagraph"/>
      </w:pPr>
      <w:r>
        <w:t xml:space="preserve">Evaluate and adjust research priorities based on emerging trends in</w:t>
      </w:r>
      <w:r>
        <w:t xml:space="preserve"> </w:t>
      </w:r>
      <w:r>
        <w:rPr>
          <w:bCs/>
          <w:b/>
        </w:rPr>
        <w:t xml:space="preserve">United States Miami</w:t>
      </w:r>
      <w:r>
        <w:t xml:space="preserve">.We trust that this document provides a clear direction for future actions. Let us work together to build a legacy of academic excellence and social responsibility.</w:t>
      </w:r>
    </w:p>
    <w:p>
      <w:pPr>
        <w:pStyle w:val="BodyText"/>
      </w:pPr>
      <w:r>
        <w:br/>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Engagement Strategy in United States Miami</dc:title>
  <dc:creator/>
  <dc:language>en</dc:language>
  <cp:keywords/>
  <dcterms:created xsi:type="dcterms:W3CDTF">2026-07-29T15:04:02Z</dcterms:created>
  <dcterms:modified xsi:type="dcterms:W3CDTF">2026-07-29T15:04:02Z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