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Leadership</w:t>
      </w:r>
      <w:r>
        <w:t xml:space="preserve"> </w:t>
      </w:r>
      <w:r>
        <w:t xml:space="preserve">and</w:t>
      </w:r>
      <w:r>
        <w:t xml:space="preserve"> </w:t>
      </w:r>
      <w:r>
        <w:t xml:space="preserve">Community</w:t>
      </w:r>
      <w:r>
        <w:t xml:space="preserve"> </w:t>
      </w:r>
      <w:r>
        <w:t xml:space="preserve">Integration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38fde967b29a061a58a15662312347ee6772811"/>
    <w:p>
      <w:pPr>
        <w:pStyle w:val="Heading1"/>
      </w:pPr>
      <w:r>
        <w:t xml:space="preserve">Project Report: Strategic Integration of a Renowned Professor into the United States San Francisco Academic Ecosystem</w:t>
      </w:r>
    </w:p>
    <w:p>
      <w:pPr>
        <w:pStyle w:val="FirstParagraph"/>
      </w:pPr>
      <w:r>
        <w:rPr>
          <w:bCs/>
          <w:b/>
        </w:rPr>
        <w:t xml:space="preserve">Date:</w:t>
      </w:r>
      <w:r>
        <w:t xml:space="preserve"> </w:t>
      </w:r>
      <w:r>
        <w:t xml:space="preserve">October 26, 2023</w:t>
      </w:r>
      <w:r>
        <w:br/>
      </w:r>
      <w:r>
        <w:rPr>
          <w:bCs/>
          <w:b/>
        </w:rPr>
        <w:t xml:space="preserve">To:</w:t>
      </w:r>
      <w:r>
        <w:t xml:space="preserve">The Board of Directors, Global Education Initiative</w:t>
      </w:r>
      <w:r>
        <w:br/>
      </w:r>
      <w:r>
        <w:rPr>
          <w:bCs/>
          <w:b/>
        </w:rPr>
        <w:t xml:space="preserve">From:</w:t>
      </w:r>
      <w:r>
        <w:t xml:space="preserve">Project Management Office</w:t>
      </w:r>
      <w:r>
        <w:br/>
      </w:r>
      <w:r>
        <w:rPr>
          <w:bCs/>
          <w:b/>
        </w:rPr>
        <w:t xml:space="preserve">Subject:</w:t>
      </w:r>
      <w:r>
        <w:t xml:space="preserve">Evaluation and Implementation Plan for Professor Placement in United States San Francisco</w:t>
      </w:r>
    </w:p>
    <w:bookmarkStart w:id="20" w:name="executive-summary"/>
    <w:p>
      <w:pPr>
        <w:pStyle w:val="Heading2"/>
      </w:pPr>
      <w:r>
        <w:t xml:space="preserve">1. Executive Summary</w:t>
      </w:r>
    </w:p>
    <w:p>
      <w:pPr>
        <w:pStyle w:val="FirstParagraph"/>
      </w:pPr>
      <w:r>
        <w:t xml:space="preserve">This</w:t>
      </w:r>
    </w:p>
    <w:p>
      <w:pPr>
        <w:pStyle w:val="BodyText"/>
      </w:pPr>
      <w:r>
        <w:t xml:space="preserve">i&gt;</w:t>
      </w:r>
    </w:p>
    <w:p>
      <w:pPr>
        <w:pStyle w:val="BodyText"/>
      </w:pPr>
      <w:r>
        <w:t xml:space="preserve">Professor", into the higher education and research landscape of United States San Francisco. The city of United States San Francisco is globally recognized as a nexus for technological innovation, biotechnology, and progressive social policy. Consequently, the role of the Professor in this specific geographic context extends beyond traditional pedagogical duties; it involves active collaboration with industry leaders, civic engagement, and contribution to the global discourse on urban sustainability.</w:t>
      </w:r>
    </w:p>
    <w:p>
      <w:pPr>
        <w:pStyle w:val="BodyText"/>
      </w:pPr>
      <w:r>
        <w:t xml:space="preserve">The primary objective of this project is to leverage the Professor’s expertise to enhance local research capabilities while fostering partnerships between academic institutions and Silicon Valley enterprises located within United States San Francisco. This report details the rationale, operational strategy, financial implications, and expected outcomes of placing such a high-profile academic figure in this dynamic metropolis.</w:t>
      </w:r>
    </w:p>
    <w:bookmarkEnd w:id="20"/>
    <w:bookmarkStart w:id="21" w:name="X0037fd1b9ba4c3319d11bbe4c7dd21ecb1564bc"/>
    <w:p>
      <w:pPr>
        <w:pStyle w:val="Heading2"/>
      </w:pPr>
      <w:r>
        <w:t xml:space="preserve">2. Contextual Analysis: The Significance of United States San Francisco</w:t>
      </w:r>
    </w:p>
    <w:p>
      <w:pPr>
        <w:pStyle w:val="FirstParagraph"/>
      </w:pPr>
      <w:r>
        <w:t xml:space="preserve">To understand the gravity of this appointment, one must first analyze the unique characteristics of United States San Francisco. As a major hub for technology and finance, United States San Francisco offers an unparalleled ecosystem for interdisciplinary research. The intersection of academic rigor and commercial application is most vibrant here, driven by proximity to world-class venture capital firms and tech giants.</w:t>
      </w:r>
    </w:p>
    <w:p>
      <w:pPr>
        <w:pStyle w:val="BodyText"/>
      </w:pPr>
      <w:r>
        <w:t xml:space="preserve">Furthermore, United States San Francisco faces unique urban challenges regarding housing affordability, environmental sustainability, and social equity. These challenges provide a fertile ground for applied research initiatives led by the Professor. By positioning the Professor in United States San Francisco, we aim to transform theoretical knowledge into actionable policy recommendations and technological solutions that address these local issues while contributing to global best practices.</w:t>
      </w:r>
    </w:p>
    <w:p>
      <w:pPr>
        <w:pStyle w:val="BodyText"/>
      </w:pPr>
      <w:r>
        <w:t xml:space="preserve">The cultural fabric of United States San Francisco is diverse and progressive, demanding a</w:t>
      </w:r>
      <w:r>
        <w:t xml:space="preserve"> </w:t>
      </w:r>
      <w:hyperlink w:anchor="Xa39a3ee5e6b4b0d3255bfef95601890afd80709">
        <w:r>
          <w:rPr>
            <w:rStyle w:val="Hyperlink"/>
          </w:rPr>
          <w:t xml:space="preserve">Professor</w:t>
        </w:r>
      </w:hyperlink>
      <w:r>
        <w:t xml:space="preserve"> </w:t>
      </w:r>
      <w:r>
        <w:t xml:space="preserve">who possesses not only academic prowess but also strong interpersonal skills and cultural sensitivity. The environment requires a leader who can navigate complex stakeholder landscapes, including university administrators, city council members, tech CEOs, and community activists.</w:t>
      </w:r>
    </w:p>
    <w:bookmarkEnd w:id="21"/>
    <w:bookmarkStart w:id="22" w:name="Xddbb0f8a82d5d525c26f190cdc73443cd5d6947"/>
    <w:p>
      <w:pPr>
        <w:pStyle w:val="Heading2"/>
      </w:pPr>
      <w:r>
        <w:t xml:space="preserve">3. Role Definition: The Multifaceted Duty of the Professor</w:t>
      </w:r>
    </w:p>
    <w:p>
      <w:pPr>
        <w:pStyle w:val="FirstParagraph"/>
      </w:pPr>
      <w:r>
        <w:t xml:space="preserve">The title of</w:t>
      </w:r>
      <w:r>
        <w:t xml:space="preserve"> </w:t>
      </w:r>
      <w:hyperlink w:anchor="Xa39a3ee5e6b4b0d3255bfef95601890afd80709">
        <w:r>
          <w:rPr>
            <w:rStyle w:val="Hyperlink"/>
          </w:rPr>
          <w:t xml:space="preserve">Professor</w:t>
        </w:r>
      </w:hyperlink>
      <w:r>
        <w:t xml:space="preserve"> </w:t>
      </w:r>
      <w:r>
        <w:t xml:space="preserve">in this context carries significant weight. It is not merely an academic rank but a functional role encompassing several key responsibilities:</w:t>
      </w:r>
    </w:p>
    <w:p>
      <w:pPr>
        <w:pStyle w:val="BodyText"/>
      </w:pPr>
      <w:r>
        <w:rPr>
          <w:bCs/>
          <w:b/>
        </w:rPr>
        <w:t xml:space="preserve">a) Academic Leadership and Curriculum Development:</w:t>
      </w:r>
      <w:r>
        <w:br/>
      </w:r>
      <w:r>
        <w:t xml:space="preserve">The Professor will oversee the restructuring of curricula to reflect current industry trends. In United States San Francisco, where technological change occurs at breakneck speed, educational programs must be agile. The Professor is tasked with introducing new modules on artificial intelligence ethics, sustainable urban planning, and digital health innovations.</w:t>
      </w:r>
    </w:p>
    <w:p>
      <w:pPr>
        <w:pStyle w:val="BodyText"/>
      </w:pPr>
      <w:r>
        <w:rPr>
          <w:bCs/>
          <w:b/>
        </w:rPr>
        <w:t xml:space="preserve">b) Research and Innovation:</w:t>
      </w:r>
      <w:r>
        <w:br/>
      </w:r>
      <w:r>
        <w:t xml:space="preserve">The Professor will lead a interdisciplinary research lab focused on urban technology. Collaborations with local startups in United States San Francisco will be facilitated to ensure that academic research translates into real-world prototypes. This dual focus on theory and practice is critical for maintaining the institution's relevance.</w:t>
      </w:r>
    </w:p>
    <w:p>
      <w:pPr>
        <w:pStyle w:val="BodyText"/>
      </w:pPr>
      <w:r>
        <w:rPr>
          <w:bCs/>
          <w:b/>
        </w:rPr>
        <w:t xml:space="preserve">c) Community Engagement:</w:t>
      </w:r>
      <w:r>
        <w:br/>
      </w:r>
      <w:r>
        <w:t xml:space="preserve">A</w:t>
      </w:r>
      <w:r>
        <w:t xml:space="preserve"> </w:t>
      </w:r>
      <w:hyperlink w:anchor="Xa39a3ee5e6b4b0d3255bfef95601890afd80709">
        <w:r>
          <w:rPr>
            <w:rStyle w:val="Hyperlink"/>
          </w:rPr>
          <w:t xml:space="preserve">Professor</w:t>
        </w:r>
      </w:hyperlink>
      <w:r>
        <w:t xml:space="preserve"> </w:t>
      </w:r>
      <w:r>
        <w:t xml:space="preserve">serves as a bridge between the ivory tower and the public. In United States San Francisco, this involves participating in town halls, advising non-profit organizations, and engaging with diverse community groups. The Professor must act as an ambassador for knowledge dissemination, ensuring that educational benefits reach underrepresented populations.</w:t>
      </w:r>
    </w:p>
    <w:bookmarkEnd w:id="22"/>
    <w:bookmarkStart w:id="23" w:name="implementation-strategy"/>
    <w:p>
      <w:pPr>
        <w:pStyle w:val="Heading2"/>
      </w:pPr>
      <w:r>
        <w:t xml:space="preserve">4. Implementation Strategy</w:t>
      </w:r>
    </w:p>
    <w:p>
      <w:pPr>
        <w:pStyle w:val="FirstParagraph"/>
      </w:pPr>
      <w:r>
        <w:t xml:space="preserve">The successful deployment of the</w:t>
      </w:r>
      <w:r>
        <w:t xml:space="preserve"> </w:t>
      </w:r>
      <w:hyperlink w:anchor="Xa39a3ee5e6b4b0d3255bfef95601890afd80709">
        <w:r>
          <w:rPr>
            <w:rStyle w:val="Hyperlink"/>
          </w:rPr>
          <w:t xml:space="preserve">Professor</w:t>
        </w:r>
      </w:hyperlink>
      <w:r>
        <w:t xml:space="preserve"> </w:t>
      </w:r>
      <w:r>
        <w:t xml:space="preserve">in United States San Francisco requires a phased approach:</w:t>
      </w:r>
    </w:p>
    <w:p>
      <w:pPr>
        <w:pStyle w:val="BodyText"/>
      </w:pPr>
      <w:r>
        <w:rPr>
          <w:bCs/>
          <w:b/>
        </w:rPr>
        <w:t xml:space="preserve">Phase 1: Pre-Arrival Preparation (Months 1-3)</w:t>
      </w:r>
      <w:r>
        <w:br/>
      </w:r>
      <w:r>
        <w:t xml:space="preserve">This phase involves visa processing, housing logistics, and preliminary meetings with key stakeholders. Understanding the local regulatory environment of United States San Francisco is crucial for compliance and operational efficiency.</w:t>
      </w:r>
    </w:p>
    <w:p>
      <w:pPr>
        <w:pStyle w:val="BodyText"/>
      </w:pPr>
      <w:r>
        <w:rPr>
          <w:bCs/>
          <w:b/>
        </w:rPr>
        <w:t xml:space="preserve">Phase 2: Integration and Onboarding (Months 4-6)</w:t>
      </w:r>
      <w:r>
        <w:br/>
      </w:r>
      <w:r>
        <w:t xml:space="preserve">Upon arrival, the Professor will undergo a structured onboarding program. This includes orientation to university policies, introduction to local industry partners, and cultural immersion activities designed to ease the transition into life in United States San Francisco.</w:t>
      </w:r>
    </w:p>
    <w:p>
      <w:pPr>
        <w:pStyle w:val="BodyText"/>
      </w:pPr>
      <w:r>
        <w:rPr>
          <w:bCs/>
          <w:b/>
        </w:rPr>
        <w:t xml:space="preserve">Phase 3: Active Engagement and Output Generation (Months 7-12)</w:t>
      </w:r>
      <w:r>
        <w:br/>
      </w:r>
      <w:r>
        <w:t xml:space="preserve">The Professor will commence teaching duties, initiate research projects, and host public lectures. Key performance indicators will include the number of industry partnerships formed, publications released, and community events organized.</w:t>
      </w:r>
    </w:p>
    <w:bookmarkEnd w:id="23"/>
    <w:bookmarkStart w:id="24" w:name="financial-implications"/>
    <w:p>
      <w:pPr>
        <w:pStyle w:val="Heading2"/>
      </w:pPr>
      <w:r>
        <w:t xml:space="preserve">5. Financial Implications</w:t>
      </w:r>
    </w:p>
    <w:p>
      <w:pPr>
        <w:pStyle w:val="FirstParagraph"/>
      </w:pPr>
      <w:r>
        <w:t xml:space="preserve">The cost structure for this project is substantial due to the high cost of living in United States San Francisco. Budget allocations must cover competitive salary packages, research grants, office space procurement in central business districts, and relocation expenses. Additionally, funds should be reserved for marketing and public relations efforts to establish the Professor’s public profile early on.</w:t>
      </w:r>
    </w:p>
    <w:p>
      <w:pPr>
        <w:pStyle w:val="BodyText"/>
      </w:pPr>
      <w:r>
        <w:t xml:space="preserve">However, the return on investment is projected to be high through increased tuition revenues from specialized programs sponsored by corporate partners in United States San Francisco, successful grant acquisitions from federal and private foundations, and enhanced institutional reputation globally.</w:t>
      </w:r>
    </w:p>
    <w:bookmarkEnd w:id="24"/>
    <w:bookmarkStart w:id="25" w:name="risk-assessment"/>
    <w:p>
      <w:pPr>
        <w:pStyle w:val="Heading2"/>
      </w:pPr>
      <w:r>
        <w:t xml:space="preserve">6. Risk Assessment</w:t>
      </w:r>
    </w:p>
    <w:p>
      <w:pPr>
        <w:pStyle w:val="FirstParagraph"/>
      </w:pPr>
      <w:r>
        <w:t xml:space="preserve">Potential risks include bureaucratic delays in visa approvals, resistance to change within existing academic departments, and the highly competitive nature of the United States San Francisco job market which may attract the Professor away from our institution if retention strategies are not robust. Mitigation strategies involve clear contract terms, strong internal communication channels, and continuous engagement with city officials to solidify institutional ties.</w:t>
      </w:r>
    </w:p>
    <w:bookmarkEnd w:id="25"/>
    <w:bookmarkStart w:id="26" w:name="conclusion"/>
    <w:p>
      <w:pPr>
        <w:pStyle w:val="Heading2"/>
      </w:pPr>
      <w:r>
        <w:t xml:space="preserve">7. Conclusion</w:t>
      </w:r>
    </w:p>
    <w:p>
      <w:pPr>
        <w:pStyle w:val="FirstParagraph"/>
      </w:pPr>
      <w:r>
        <w:t xml:space="preserve">The placement of a distinguished</w:t>
      </w:r>
      <w:r>
        <w:t xml:space="preserve"> </w:t>
      </w:r>
      <w:hyperlink w:anchor="Xa39a3ee5e6b4b0d3255bfef95601890afd80709">
        <w:r>
          <w:rPr>
            <w:rStyle w:val="Hyperlink"/>
          </w:rPr>
          <w:t xml:space="preserve">Professor</w:t>
        </w:r>
      </w:hyperlink>
      <w:r>
        <w:t xml:space="preserve"> </w:t>
      </w:r>
      <w:r>
        <w:t xml:space="preserve">in United States San Francisco represents a strategic opportunity to elevate academic standards and foster innovation. By leveraging the unique advantages of this location, we can create a model for higher education that is deeply integrated with societal needs and technological advancements. This Project Report affirms that such an initiative is not only viable but essential for maintaining competitiveness in the global knowledge economy.</w:t>
      </w:r>
    </w:p>
    <w:p>
      <w:pPr>
        <w:pStyle w:val="BodyText"/>
      </w:pPr>
      <w:r>
        <w:t xml:space="preserve">We recommend immediate approval of the budget and formation of a dedicated task force to oversee the recruitment and integration process. The success of this endeavor will serve as a benchmark for future academic placements in major metropolitan areas worldwide.</w:t>
      </w:r>
    </w:p>
    <w:p>
      <w:r>
        <w:pict>
          <v:rect style="width:0;height:1.5pt" o:hralign="center" o:hrstd="t" o:hr="t"/>
        </w:pict>
      </w:r>
    </w:p>
    <w:p>
      <w:pPr>
        <w:pStyle w:val="FirstParagraph"/>
      </w:pPr>
      <w:r>
        <w:rPr>
          <w:iCs/>
          <w:i/>
        </w:rPr>
        <w:t xml:space="preserve">Note: All references to "Professor" denote the specific individual appointed under this project framework. All references to "United States San Francisco" refer specifically to the city and county jurisdiction within the state of California, USA.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Leadership and Community Integration in United States San Francisco</dc:title>
  <dc:creator/>
  <dc:language>en</dc:language>
  <cp:keywords/>
  <dcterms:created xsi:type="dcterms:W3CDTF">2026-07-30T06:17:06Z</dcterms:created>
  <dcterms:modified xsi:type="dcterms:W3CDTF">2026-07-30T06:17:06Z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