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Distinguished</w:t>
      </w:r>
      <w:r>
        <w:t xml:space="preserve"> </w:t>
      </w:r>
      <w:r>
        <w:t xml:space="preserve">Professorial</w:t>
      </w:r>
      <w:r>
        <w:t xml:space="preserve"> </w:t>
      </w:r>
      <w:r>
        <w:t xml:space="preserve">Chair</w:t>
      </w:r>
      <w:r>
        <w:t xml:space="preserve"> </w:t>
      </w:r>
      <w:r>
        <w:t xml:space="preserve">in</w:t>
      </w:r>
      <w:r>
        <w:t xml:space="preserve"> </w:t>
      </w:r>
      <w:r>
        <w:t xml:space="preserve">Uzbekistan,</w:t>
      </w:r>
      <w:r>
        <w:t xml:space="preserve"> </w:t>
      </w:r>
      <w:r>
        <w:t xml:space="preserve">Tashkent</w:t>
      </w:r>
    </w:p>
    <w:bookmarkStart w:id="36" w:name="project-report"/>
    <w:p>
      <w:pPr>
        <w:pStyle w:val="Heading1"/>
      </w:pPr>
      <w:r>
        <w:t xml:space="preserve">Project Report</w:t>
      </w:r>
    </w:p>
    <w:bookmarkStart w:id="20" w:name="title"/>
    <w:p>
      <w:pPr>
        <w:pStyle w:val="Heading3"/>
      </w:pPr>
      <w:r>
        <w:rPr>
          <w:bCs/>
          <w:b/>
        </w:rPr>
        <w:t xml:space="preserve">Title:</w:t>
      </w:r>
    </w:p>
    <w:p>
      <w:pPr>
        <w:pStyle w:val="FirstParagraph"/>
      </w:pPr>
      <w:r>
        <w:rPr>
          <w:bCs/>
          <w:b/>
        </w:rPr>
        <w:t xml:space="preserve">Cultivating Academic Excellence: Integration of a World-Class Professor into the Higher Education Sector of Uzbekistan, Tashkent.</w:t>
      </w:r>
    </w:p>
    <w:bookmarkEnd w:id="20"/>
    <w:bookmarkStart w:id="21" w:name="date"/>
    <w:p>
      <w:pPr>
        <w:pStyle w:val="Heading3"/>
      </w:pPr>
      <w:r>
        <w:rPr>
          <w:bCs/>
          <w:b/>
        </w:rPr>
        <w:t xml:space="preserve">Date:</w:t>
      </w:r>
    </w:p>
    <w:p>
      <w:pPr>
        <w:pStyle w:val="FirstParagraph"/>
      </w:pPr>
      <w:r>
        <w:t xml:space="preserve">October 26, 2023</w:t>
      </w:r>
    </w:p>
    <w:bookmarkEnd w:id="21"/>
    <w:bookmarkStart w:id="22" w:name="prepared-for"/>
    <w:p>
      <w:pPr>
        <w:pStyle w:val="Heading3"/>
      </w:pPr>
      <w:r>
        <w:rPr>
          <w:bCs/>
          <w:b/>
        </w:rPr>
        <w:t xml:space="preserve">Prepared For:</w:t>
      </w:r>
    </w:p>
    <w:p>
      <w:pPr>
        <w:pStyle w:val="FirstParagraph"/>
      </w:pPr>
      <w:r>
        <w:t xml:space="preserve">The Ministry of Higher Education, Science and Innovation of the Republic of Uzbekistan</w:t>
      </w:r>
    </w:p>
    <w:bookmarkEnd w:id="22"/>
    <w:bookmarkStart w:id="23" w:name="purpose"/>
    <w:p>
      <w:pPr>
        <w:pStyle w:val="Heading3"/>
      </w:pPr>
      <w:r>
        <w:rPr>
          <w:bCs/>
          <w:b/>
        </w:rPr>
        <w:t xml:space="preserve">Purpose:</w:t>
      </w:r>
    </w:p>
    <w:p>
      <w:pPr>
        <w:pStyle w:val="FirstParagraph"/>
      </w:pPr>
      <w:r>
        <w:t xml:space="preserve">This document serves as a comprehensive Project Report detailing the strategic initiative to recruit, integrate, and empower a distinguished Professor within leading universities in Tashkent. The report outlines the rationale, implementation strategy, expected outcomes regarding academic infrastructure in Uzbekistan Tashkent, and long-term sustainability models.</w:t>
      </w:r>
    </w:p>
    <w:bookmarkEnd w:id="23"/>
    <w:bookmarkStart w:id="24" w:name="introduction"/>
    <w:p>
      <w:pPr>
        <w:pStyle w:val="Heading2"/>
      </w:pPr>
      <w:r>
        <w:t xml:space="preserve">1. Introduction</w:t>
      </w:r>
    </w:p>
    <w:p>
      <w:pPr>
        <w:pStyle w:val="FirstParagraph"/>
      </w:pPr>
      <w:r>
        <w:t xml:space="preserve">In recent years, the Republic of Uzbekistan has embarked on a bold path of modernization and international integration. Central to this transformation is the higher education sector, which plays a pivotal role in shaping the nation's intellectual capital. This</w:t>
      </w:r>
      <w:r>
        <w:t xml:space="preserve"> </w:t>
      </w:r>
      <w:r>
        <w:rPr>
          <w:bCs/>
          <w:b/>
        </w:rPr>
        <w:t xml:space="preserve">Project Report</w:t>
      </w:r>
      <w:r>
        <w:t xml:space="preserve"> </w:t>
      </w:r>
      <w:r>
        <w:t xml:space="preserve">focuses on a critical component of this educational reform: the appointment and support of an elite-level Professor within universities located in Uzbekistan Tashkent. The city, as the capital and cultural heart of the nation, is positioned to become a regional hub for knowledge and innovation.</w:t>
      </w:r>
    </w:p>
    <w:p>
      <w:pPr>
        <w:pStyle w:val="BodyText"/>
      </w:pPr>
      <w:r>
        <w:t xml:space="preserve">The core objective of this project is not merely to fill a vacancy but to install a</w:t>
      </w:r>
      <w:r>
        <w:t xml:space="preserve"> </w:t>
      </w:r>
      <w:r>
        <w:rPr>
          <w:bCs/>
          <w:b/>
        </w:rPr>
        <w:t xml:space="preserve">Professor</w:t>
      </w:r>
      <w:r>
        <w:t xml:space="preserve"> </w:t>
      </w:r>
      <w:r>
        <w:t xml:space="preserve">who acts as an academic catalyst. By bringing together global expertise with local ambition, we aim to elevate research standards, foster international collaborations, and create a sustainable model for academic leadership in Uzbekistan Tashkent. This initiative aligns perfectly with the national strategy of "New Uzbekistan," emphasizing human capital development as the primary engine of economic growth.</w:t>
      </w:r>
    </w:p>
    <w:bookmarkEnd w:id="24"/>
    <w:bookmarkStart w:id="28" w:name="strategic-rationale"/>
    <w:p>
      <w:pPr>
        <w:pStyle w:val="Heading2"/>
      </w:pPr>
      <w:r>
        <w:t xml:space="preserve">2. Strategic Rationale</w:t>
      </w:r>
    </w:p>
    <w:bookmarkStart w:id="25" w:name="enhancing-academic-standards"/>
    <w:p>
      <w:pPr>
        <w:pStyle w:val="Heading3"/>
      </w:pPr>
      <w:r>
        <w:t xml:space="preserve">2.1 Enhancing Academic Standards</w:t>
      </w:r>
    </w:p>
    <w:p>
      <w:pPr>
        <w:pStyle w:val="FirstParagraph"/>
      </w:pPr>
      <w:r>
        <w:t xml:space="preserve">The presence of a high-caliber</w:t>
      </w:r>
      <w:r>
        <w:t xml:space="preserve"> </w:t>
      </w:r>
      <w:r>
        <w:rPr>
          <w:bCs/>
          <w:b/>
        </w:rPr>
        <w:t xml:space="preserve">Professor</w:t>
      </w:r>
      <w:r>
        <w:t xml:space="preserve"> </w:t>
      </w:r>
      <w:r>
        <w:t xml:space="preserve">is essential for raising the bar in curriculum design and pedagogical methods. In Uzbekistan Tashkent, where the demand for quality education is soaring, an experienced academic leader can introduce evidence-based teaching practices that move beyond rote learning toward critical thinking and innovation.</w:t>
      </w:r>
    </w:p>
    <w:bookmarkEnd w:id="25"/>
    <w:bookmarkStart w:id="26" w:name="bridging-global-and-local-knowledge"/>
    <w:p>
      <w:pPr>
        <w:pStyle w:val="Heading3"/>
      </w:pPr>
      <w:r>
        <w:t xml:space="preserve">2.2 Bridging Global and Local Knowledge</w:t>
      </w:r>
    </w:p>
    <w:p>
      <w:pPr>
        <w:pStyle w:val="FirstParagraph"/>
      </w:pPr>
      <w:r>
        <w:t xml:space="preserve">A key aspect of this project is the role of the</w:t>
      </w:r>
      <w:r>
        <w:t xml:space="preserve"> </w:t>
      </w:r>
      <w:r>
        <w:rPr>
          <w:bCs/>
          <w:b/>
        </w:rPr>
        <w:t xml:space="preserve">Professor</w:t>
      </w:r>
      <w:r>
        <w:t xml:space="preserve"> </w:t>
      </w:r>
      <w:r>
        <w:t xml:space="preserve">as a bridge between international scientific communities and local institutions in Uzbekistan Tashkent. By leveraging their global network, the appointed academic can facilitate exchange programs, joint research projects, and dual-degree opportunities. This integration ensures that students and researchers in Uzbekistan Tashkent are not isolated but are part of the worldwide academic discourse.</w:t>
      </w:r>
    </w:p>
    <w:bookmarkEnd w:id="26"/>
    <w:bookmarkStart w:id="27" w:name="supporting-national-development-goals"/>
    <w:p>
      <w:pPr>
        <w:pStyle w:val="Heading3"/>
      </w:pPr>
      <w:r>
        <w:t xml:space="preserve">2.3 Supporting National Development Goals</w:t>
      </w:r>
    </w:p>
    <w:p>
      <w:pPr>
        <w:pStyle w:val="FirstParagraph"/>
      </w:pPr>
      <w:r>
        <w:t xml:space="preserve">The economic diversification of Uzbekistan relies heavily on a skilled workforce. The</w:t>
      </w:r>
      <w:r>
        <w:t xml:space="preserve"> </w:t>
      </w:r>
      <w:r>
        <w:rPr>
          <w:bCs/>
          <w:b/>
        </w:rPr>
        <w:t xml:space="preserve">Professor</w:t>
      </w:r>
      <w:r>
        <w:t xml:space="preserve"> </w:t>
      </w:r>
      <w:r>
        <w:t xml:space="preserve">will be tasked with aligning university research with the specific needs of the local economy in Uzbekistan Tashkent, such as technology, agriculture, and renewable energy. This ensures that academic output translates into tangible societal benefits.</w:t>
      </w:r>
    </w:p>
    <w:bookmarkEnd w:id="27"/>
    <w:bookmarkEnd w:id="28"/>
    <w:bookmarkStart w:id="29" w:name="X11dae6e02c385c1ff8fb601ad8d331668b9c2ae"/>
    <w:p>
      <w:pPr>
        <w:pStyle w:val="Heading2"/>
      </w:pPr>
      <w:r>
        <w:t xml:space="preserve">3. Implementation Strategy for Uzbekistan Tashkent</w:t>
      </w:r>
    </w:p>
    <w:p>
      <w:pPr>
        <w:pStyle w:val="FirstParagraph"/>
      </w:pPr>
      <w:r>
        <w:t xml:space="preserve">The successful execution of this</w:t>
      </w:r>
      <w:r>
        <w:t xml:space="preserve"> </w:t>
      </w:r>
      <w:r>
        <w:rPr>
          <w:bCs/>
          <w:b/>
        </w:rPr>
        <w:t xml:space="preserve">Project Report</w:t>
      </w:r>
      <w:r>
        <w:t xml:space="preserve">'s objectives requires a phased approach tailored to the specific context of Uzbekistan Tashkent.</w:t>
      </w:r>
    </w:p>
    <w:p>
      <w:pPr>
        <w:pStyle w:val="BodyText"/>
      </w:pPr>
      <w:r>
        <w:rPr>
          <w:bCs/>
          <w:b/>
        </w:rPr>
        <w:t xml:space="preserve">Sourcing and Selection:</w:t>
      </w:r>
    </w:p>
    <w:p>
      <w:pPr>
        <w:numPr>
          <w:ilvl w:val="0"/>
          <w:numId w:val="1001"/>
        </w:numPr>
        <w:pStyle w:val="Compact"/>
      </w:pPr>
      <w:r>
        <w:t xml:space="preserve">We will conduct a global search for candidates who hold significant tenure or distinguished chairs in their home countries. Preference will be given to individuals with experience in multicultural environments.</w:t>
      </w:r>
    </w:p>
    <w:p>
      <w:pPr>
        <w:numPr>
          <w:ilvl w:val="0"/>
          <w:numId w:val="1001"/>
        </w:numPr>
        <w:pStyle w:val="Compact"/>
      </w:pPr>
      <w:r>
        <w:t xml:space="preserve">The selection committee, comprising local experts from Uzbekistan Tashkent and international advisors, will evaluate candidates based on research output, teaching philosophy, and leadership potential.</w:t>
      </w:r>
    </w:p>
    <w:p>
      <w:pPr>
        <w:pStyle w:val="FirstParagraph"/>
      </w:pPr>
      <w:r>
        <w:rPr>
          <w:bCs/>
          <w:b/>
        </w:rPr>
        <w:t xml:space="preserve">Integration into Uzbekistan Tashkent:</w:t>
      </w:r>
    </w:p>
    <w:p>
      <w:pPr>
        <w:numPr>
          <w:ilvl w:val="0"/>
          <w:numId w:val="1002"/>
        </w:numPr>
        <w:pStyle w:val="Compact"/>
      </w:pPr>
      <w:r>
        <w:t xml:space="preserve">A comprehensive onboarding program will be established to help the new</w:t>
      </w:r>
      <w:r>
        <w:t xml:space="preserve"> </w:t>
      </w:r>
      <w:r>
        <w:rPr>
          <w:bCs/>
          <w:b/>
        </w:rPr>
        <w:t xml:space="preserve">Professor</w:t>
      </w:r>
      <w:r>
        <w:t xml:space="preserve"> </w:t>
      </w:r>
      <w:r>
        <w:t xml:space="preserve">navigate the academic bureaucracy in Uzbekistan Tashkent.</w:t>
      </w:r>
    </w:p>
    <w:p>
      <w:pPr>
        <w:numPr>
          <w:ilvl w:val="0"/>
          <w:numId w:val="1002"/>
        </w:numPr>
        <w:pStyle w:val="Compact"/>
      </w:pPr>
      <w:r>
        <w:t xml:space="preserve">Cultural and linguistic support services will be provided to ensure a smooth transition, recognizing the unique cultural landscape of Tashkent.</w:t>
      </w:r>
    </w:p>
    <w:p>
      <w:pPr>
        <w:pStyle w:val="FirstParagraph"/>
      </w:pPr>
      <w:r>
        <w:rPr>
          <w:bCs/>
          <w:b/>
        </w:rPr>
        <w:t xml:space="preserve">Mentorship and Capacity Building:</w:t>
      </w:r>
    </w:p>
    <w:p>
      <w:pPr>
        <w:numPr>
          <w:ilvl w:val="0"/>
          <w:numId w:val="1003"/>
        </w:numPr>
        <w:pStyle w:val="Compact"/>
      </w:pPr>
      <w:r>
        <w:t xml:space="preserve">The primary duty of the incoming</w:t>
      </w:r>
      <w:r>
        <w:t xml:space="preserve"> </w:t>
      </w:r>
      <w:r>
        <w:rPr>
          <w:bCs/>
          <w:b/>
        </w:rPr>
        <w:t xml:space="preserve">Professor</w:t>
      </w:r>
      <w:r>
        <w:t xml:space="preserve">, aside from their own research, will be mentorship. They will oversee graduate programs and mentor junior faculty members across various departments in Uzbekistan Tashkent.</w:t>
      </w:r>
    </w:p>
    <w:p>
      <w:pPr>
        <w:numPr>
          <w:ilvl w:val="0"/>
          <w:numId w:val="1003"/>
        </w:numPr>
        <w:pStyle w:val="Compact"/>
      </w:pPr>
      <w:r>
        <w:t xml:space="preserve">Seminar series and workshops led by the</w:t>
      </w:r>
      <w:r>
        <w:t xml:space="preserve"> </w:t>
      </w:r>
      <w:r>
        <w:rPr>
          <w:bCs/>
          <w:b/>
        </w:rPr>
        <w:t xml:space="preserve">Professor</w:t>
      </w:r>
      <w:r>
        <w:t xml:space="preserve"> </w:t>
      </w:r>
      <w:r>
        <w:t xml:space="preserve">will disseminate best practices to the wider academic community.</w:t>
      </w:r>
    </w:p>
    <w:p>
      <w:pPr>
        <w:pStyle w:val="FirstParagraph"/>
      </w:pPr>
      <w:r>
        <w:rPr>
          <w:bCs/>
          <w:b/>
        </w:rPr>
        <w:t xml:space="preserve">Research Infrastructure Development:</w:t>
      </w:r>
    </w:p>
    <w:p>
      <w:pPr>
        <w:numPr>
          <w:ilvl w:val="0"/>
          <w:numId w:val="1004"/>
        </w:numPr>
        <w:pStyle w:val="Compact"/>
      </w:pPr>
      <w:r>
        <w:t xml:space="preserve">The project allocates specific funding for laboratory upgrades and library resources in Uzbekistan Tashkent, directly supervised by the new</w:t>
      </w:r>
      <w:r>
        <w:t xml:space="preserve"> </w:t>
      </w:r>
      <w:r>
        <w:rPr>
          <w:bCs/>
          <w:b/>
        </w:rPr>
        <w:t xml:space="preserve">Professor</w:t>
      </w:r>
      <w:r>
        <w:t xml:space="preserve">. This ensures that the local infrastructure can support cutting-edge research.</w:t>
      </w:r>
    </w:p>
    <w:bookmarkEnd w:id="29"/>
    <w:bookmarkStart w:id="33" w:name="expected-outcomes-and-impact"/>
    <w:p>
      <w:pPr>
        <w:pStyle w:val="Heading2"/>
      </w:pPr>
      <w:r>
        <w:t xml:space="preserve">4. Expected Outcomes and Impact</w:t>
      </w:r>
    </w:p>
    <w:p>
      <w:pPr>
        <w:pStyle w:val="FirstParagraph"/>
      </w:pPr>
      <w:r>
        <w:t xml:space="preserve">The anticipated results of this initiative are multifaceted, targeting both immediate improvements and long-term structural changes in Uzbekistan Tashkent.</w:t>
      </w:r>
    </w:p>
    <w:bookmarkStart w:id="30" w:name="absolute-academic-improvement"/>
    <w:p>
      <w:pPr>
        <w:pStyle w:val="Heading3"/>
      </w:pPr>
      <w:r>
        <w:rPr>
          <w:bCs/>
          <w:b/>
        </w:rPr>
        <w:t xml:space="preserve">Absolute Academic Improvement</w:t>
      </w:r>
    </w:p>
    <w:p>
      <w:pPr>
        <w:pStyle w:val="FirstParagraph"/>
      </w:pPr>
      <w:r>
        <w:t xml:space="preserve">We expect a measurable increase in the number of high-impact publications emerging from universities in Uzbekistan Tashkent. The</w:t>
      </w:r>
      <w:r>
        <w:t xml:space="preserve"> </w:t>
      </w:r>
      <w:r>
        <w:rPr>
          <w:bCs/>
          <w:b/>
        </w:rPr>
        <w:t xml:space="preserve">Professor</w:t>
      </w:r>
      <w:r>
        <w:t xml:space="preserve"> </w:t>
      </w:r>
      <w:r>
        <w:t xml:space="preserve">will serve as a co-author and supervisor, guiding local researchers toward international journals.</w:t>
      </w:r>
    </w:p>
    <w:bookmarkEnd w:id="30"/>
    <w:bookmarkStart w:id="31" w:name="economic-ripple-effects"/>
    <w:p>
      <w:pPr>
        <w:pStyle w:val="Heading3"/>
      </w:pPr>
      <w:r>
        <w:rPr>
          <w:iCs/>
          <w:i/>
          <w:bCs/>
          <w:b/>
        </w:rPr>
        <w:t xml:space="preserve">Economic Ripple Effects</w:t>
      </w:r>
    </w:p>
    <w:p>
      <w:pPr>
        <w:pStyle w:val="FirstParagraph"/>
      </w:pPr>
      <w:r>
        <w:t xml:space="preserve">Innovation hubs created under the guidance of the</w:t>
      </w:r>
      <w:r>
        <w:t xml:space="preserve"> </w:t>
      </w:r>
      <w:r>
        <w:rPr>
          <w:bCs/>
          <w:b/>
        </w:rPr>
        <w:t xml:space="preserve">Professor</w:t>
      </w:r>
    </w:p>
    <w:bookmarkEnd w:id="31"/>
    <w:bookmarkStart w:id="32" w:name="cultural-exchange-and-soft-power"/>
    <w:p>
      <w:pPr>
        <w:pStyle w:val="Heading3"/>
      </w:pPr>
      <w:r>
        <w:rPr>
          <w:bCs/>
          <w:b/>
        </w:rPr>
        <w:t xml:space="preserve">Cultural Exchange and Soft Power</w:t>
      </w:r>
    </w:p>
    <w:p>
      <w:pPr>
        <w:pStyle w:val="FirstParagraph"/>
      </w:pPr>
      <w:r>
        <w:t xml:space="preserve">Tashkent is poised to become a beacon of cultural dialogue. The</w:t>
      </w:r>
      <w:r>
        <w:t xml:space="preserve"> </w:t>
      </w:r>
      <w:r>
        <w:rPr>
          <w:bCs/>
          <w:b/>
        </w:rPr>
        <w:t xml:space="preserve">Professor</w:t>
      </w:r>
      <w:r>
        <w:t xml:space="preserve"> </w:t>
      </w:r>
      <w:r>
        <w:t xml:space="preserve">will organize events that highlight the rich history of Uzbekistan Tashkent while introducing global perspectives, thereby enhancing the city's reputation on the world stage.</w:t>
      </w:r>
    </w:p>
    <w:bookmarkEnd w:id="32"/>
    <w:bookmarkEnd w:id="33"/>
    <w:bookmarkStart w:id="34" w:name="challenges-and-mitigation-strategies"/>
    <w:p>
      <w:pPr>
        <w:pStyle w:val="Heading2"/>
      </w:pPr>
      <w:r>
        <w:t xml:space="preserve">5. Challenges and Mitigation Strategies</w:t>
      </w:r>
    </w:p>
    <w:p>
      <w:pPr>
        <w:pStyle w:val="FirstParagraph"/>
      </w:pPr>
      <w:r>
        <w:t xml:space="preserve">The</w:t>
      </w:r>
      <w:r>
        <w:t xml:space="preserve"> </w:t>
      </w:r>
      <w:r>
        <w:rPr>
          <w:iCs/>
          <w:i/>
          <w:bCs/>
          <w:b/>
        </w:rPr>
        <w:t xml:space="preserve">Project Report</w:t>
      </w:r>
    </w:p>
    <w:p>
      <w:pPr>
        <w:numPr>
          <w:ilvl w:val="0"/>
          <w:numId w:val="1005"/>
        </w:numPr>
        <w:pStyle w:val="Compact"/>
      </w:pPr>
      <w:r>
        <w:rPr>
          <w:bCs/>
          <w:b/>
        </w:rPr>
        <w:t xml:space="preserve">Bureaucratic Hurdles:</w:t>
      </w:r>
    </w:p>
    <w:p>
      <w:pPr>
        <w:numPr>
          <w:ilvl w:val="0"/>
          <w:numId w:val="1005"/>
        </w:numPr>
        <w:pStyle w:val="Compact"/>
      </w:pPr>
      <w:r>
        <w:rPr>
          <w:bCs/>
          <w:b/>
        </w:rPr>
        <w:t xml:space="preserve">Cultural Integration:</w:t>
      </w:r>
    </w:p>
    <w:p>
      <w:pPr>
        <w:numPr>
          <w:ilvl w:val="0"/>
          <w:numId w:val="1005"/>
        </w:numPr>
        <w:pStyle w:val="Compact"/>
      </w:pPr>
      <w:r>
        <w:rPr>
          <w:bCs/>
          <w:b/>
        </w:rPr>
        <w:t xml:space="preserve">Sustainability:</w:t>
      </w:r>
    </w:p>
    <w:bookmarkEnd w:id="34"/>
    <w:bookmarkStart w:id="35" w:name="conclusion"/>
    <w:p>
      <w:pPr>
        <w:pStyle w:val="Heading2"/>
      </w:pPr>
      <w:r>
        <w:t xml:space="preserve">6. Conclusion</w:t>
      </w:r>
    </w:p>
    <w:p>
      <w:pPr>
        <w:pStyle w:val="FirstParagraph"/>
      </w:pPr>
      <w:r>
        <w:t xml:space="preserve">This</w:t>
      </w:r>
    </w:p>
    <w:p>
      <w:pPr>
        <w:pStyle w:val="BodyText"/>
      </w:pPr>
      <w:r>
        <w:t xml:space="preserve">Project Report</w:t>
      </w:r>
      <w:r>
        <w:t xml:space="preserve"> </w:t>
      </w:r>
      <w:r>
        <w:t xml:space="preserve">outlines a transformative initiative to install a distinguished Professor within the academic framework of Uzbekistan Tashkent. By investing in high-level human capital, we are not only improving individual universities but also strengthening the entire educational ecosystem of Uzbekistan Tashkent.</w:t>
      </w:r>
    </w:p>
    <w:p>
      <w:pPr>
        <w:pStyle w:val="BodyText"/>
      </w:pPr>
      <w:r>
        <w:t xml:space="preserve">The appointment of this</w:t>
      </w:r>
      <w:r>
        <w:t xml:space="preserve"> </w:t>
      </w:r>
      <w:r>
        <w:rPr>
          <w:iCs/>
          <w:i/>
        </w:rPr>
        <w:t xml:space="preserve">Professor</w:t>
      </w:r>
      <w:r>
        <w:t xml:space="preserve"> </w:t>
      </w:r>
      <w:r>
        <w:t xml:space="preserve">represents a strategic investment in the future. It signals to the world that Uzbekistan Tashkent is open for academic partnership and committed to excellence. As we move forward with implementation, we remain confident that this initiative will yield profound benefits for students, faculty, and society at large in Uzbekistan Tashkent.</w:t>
      </w:r>
    </w:p>
    <w:p>
      <w:pPr>
        <w:pStyle w:val="BodyText"/>
      </w:pPr>
      <w:r>
        <w:t xml:space="preserve">We recommend immediate approval of the budget allocation and authorization of the international recruitment process to begin sourcing suitable candidates for this vital role in Uzbekistan Tashkent.</w:t>
      </w:r>
    </w:p>
    <w:p>
      <w:r>
        <w:pict>
          <v:rect style="width:0;height:1.5pt" o:hralign="center" o:hrstd="t" o:hr="t"/>
        </w:pict>
      </w:r>
    </w:p>
    <w:p>
      <w:pPr>
        <w:pStyle w:val="FirstParagraph"/>
      </w:pPr>
      <w:r>
        <w:rPr>
          <w:bCs/>
          <w:b/>
        </w:rPr>
        <w:t xml:space="preserve">End of Project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Distinguished Professorial Chair in Uzbekistan, Tashkent</dc:title>
  <dc:creator/>
  <cp:keywords/>
  <dcterms:created xsi:type="dcterms:W3CDTF">2026-07-29T19:21:43Z</dcterms:created>
  <dcterms:modified xsi:type="dcterms:W3CDTF">2026-07-29T19:21:43Z</dcterms:modified>
</cp:coreProperties>
</file>

<file path=docProps/custom.xml><?xml version="1.0" encoding="utf-8"?>
<Properties xmlns="http://schemas.openxmlformats.org/officeDocument/2006/custom-properties" xmlns:vt="http://schemas.openxmlformats.org/officeDocument/2006/docPropsVTypes"/>
</file>