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Report:</w:t>
      </w:r>
      <w:r>
        <w:t xml:space="preserve"> </w:t>
      </w:r>
      <w:r>
        <w:t xml:space="preserve">France</w:t>
      </w:r>
      <w:r>
        <w:t xml:space="preserve"> </w:t>
      </w:r>
      <w:r>
        <w:t xml:space="preserve">Paris</w:t>
      </w:r>
      <w:r>
        <w:t xml:space="preserve"> </w:t>
      </w:r>
      <w:r>
        <w:t xml:space="preserve">Operations</w:t>
      </w:r>
    </w:p>
    <w:bookmarkStart w:id="26" w:name="X4550fc18f1badc9e913a2e382cf71b2a92c531c"/>
    <w:p>
      <w:pPr>
        <w:pStyle w:val="Heading1"/>
      </w:pPr>
      <w:r>
        <w:t xml:space="preserve">Comprehensive Project Report for the Project Manager Role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rPr>
          <w:iCs/>
          <w:i/>
        </w:rPr>
        <w:t xml:space="preserve">The undersigned Project Manager</w:t>
      </w:r>
      <w:r>
        <w:br/>
      </w:r>
      <w:r>
        <w:rPr>
          <w:iCs/>
          <w:i/>
        </w:rPr>
        <w:t xml:space="preserve">Holistic Strategic Framework for Operations in France Paris</w:t>
      </w:r>
      <w:r>
        <w:br/>
      </w:r>
    </w:p>
    <w:bookmarkStart w:id="20" w:name="Xb756710dc1bded3dd769c2fac0c79fc711efafd"/>
    <w:p>
      <w:pPr>
        <w:pStyle w:val="Heading2"/>
      </w:pPr>
      <w:r>
        <w:t xml:space="preserve">Preface: The Intersection of Role and Location</w:t>
      </w:r>
    </w:p>
    <w:p>
      <w:pPr>
        <w:pStyle w:val="FirstParagraph"/>
      </w:pPr>
      <w:r>
        <w:t xml:space="preserve">This document serves as the foundational</w:t>
      </w:r>
      <w:r>
        <w:t xml:space="preserve"> </w:t>
      </w:r>
      <w:r>
        <w:rPr>
          <w:bCs/>
          <w:b/>
        </w:rPr>
        <w:t xml:space="preserve">Project Report</w:t>
      </w:r>
      <w:r>
        <w:t xml:space="preserve"> </w:t>
      </w:r>
      <w:r>
        <w:t xml:space="preserve">France Paris. As we embark on this ambitious phase of expansion and optimization, it is imperative that we recognize not only the technical requirements of our deliverables but also the cultural and economic nuances specific to this global capital. The role of the</w:t>
      </w:r>
      <w:r>
        <w:t xml:space="preserve"> </w:t>
      </w:r>
      <w:r>
        <w:rPr>
          <w:bCs/>
          <w:b/>
        </w:rPr>
        <w:t xml:space="preserve">Project Manager</w:t>
      </w:r>
      <w:r>
        <w:t xml:space="preserve"> </w:t>
      </w:r>
      <w:r>
        <w:t xml:space="preserve">is not merely administrative; it is a strategic leadership position that demands high emotional intelligence, rigorous adherence to regulatory frameworks, and an acute understanding of local market dynamics. This report outlines how these elements converge to ensure project success.</w:t>
      </w:r>
    </w:p>
    <w:bookmarkEnd w:id="20"/>
    <w:bookmarkStart w:id="21" w:name="X428ef2ee5d3f5b38c42861e0732492ea5703550"/>
    <w:p>
      <w:pPr>
        <w:pStyle w:val="Heading2"/>
      </w:pPr>
      <w:r>
        <w:t xml:space="preserve">I. Strategic Alignment with France Paris Market Dynamics</w:t>
      </w:r>
    </w:p>
    <w:p>
      <w:pPr>
        <w:pStyle w:val="FirstParagraph"/>
      </w:pPr>
      <w:r>
        <w:t xml:space="preserve">Operating in</w:t>
      </w:r>
      <w:r>
        <w:t xml:space="preserve"> </w:t>
      </w:r>
      <w:r>
        <w:rPr>
          <w:bCs/>
          <w:b/>
        </w:rPr>
        <w:t xml:space="preserve">France Paris</w:t>
      </w:r>
      <w:r>
        <w:t xml:space="preserve"> </w:t>
      </w:r>
      <w:r>
        <w:t xml:space="preserve">presents a unique set of opportunities and constraints. The city is not just the administrative heart of France but a global hub for finance, art, technology, and luxury goods. For any</w:t>
      </w:r>
      <w:r>
        <w:t xml:space="preserve"> </w:t>
      </w:r>
      <w:r>
        <w:rPr>
          <w:bCs/>
          <w:b/>
        </w:rPr>
        <w:t xml:space="preserve">Project Manager</w:t>
      </w:r>
      <w:r>
        <w:t xml:space="preserve"> </w:t>
      </w:r>
      <w:r>
        <w:t xml:space="preserve">navigating this territory, the first step is to align project goals with the broader economic objectives of the region.</w:t>
      </w:r>
      <w:r>
        <w:t xml:space="preserve"> </w:t>
      </w:r>
      <w:r>
        <w:t xml:space="preserve">The infrastructure in</w:t>
      </w:r>
      <w:r>
        <w:t xml:space="preserve"> </w:t>
      </w:r>
      <w:r>
        <w:rPr>
          <w:bCs/>
          <w:b/>
        </w:rPr>
        <w:t xml:space="preserve">France Paris</w:t>
      </w:r>
      <w:r>
        <w:t xml:space="preserve"> </w:t>
      </w:r>
      <w:r>
        <w:t xml:space="preserve">is world-class yet densely populated and heavily regulated. Construction projects must navigate strict environmental codes and historical preservation laws. Digital transformation initiatives must comply with GDPR (General Data Protection Regulation) standards, which are strictly enforced in France. Therefore, the</w:t>
      </w:r>
      <w:r>
        <w:t xml:space="preserve"> </w:t>
      </w:r>
      <w:r>
        <w:rPr>
          <w:bCs/>
          <w:b/>
        </w:rPr>
        <w:t xml:space="preserve">Project Report</w:t>
      </w:r>
      <w:r>
        <w:t xml:space="preserve"> </w:t>
      </w:r>
      <w:r>
        <w:t xml:space="preserve">must reflect a proactive compliance strategy. We cannot afford reactive measures; instead, we must integrate legal and regulatory checkpoints into every phase of the project lifecycle.</w:t>
      </w:r>
      <w:r>
        <w:t xml:space="preserve"> </w:t>
      </w:r>
      <w:r>
        <w:t xml:space="preserve">Furthermore, stakeholder management in</w:t>
      </w:r>
      <w:r>
        <w:t xml:space="preserve"> </w:t>
      </w:r>
      <w:r>
        <w:rPr>
          <w:bCs/>
          <w:b/>
        </w:rPr>
        <w:t xml:space="preserve">France Paris</w:t>
      </w:r>
      <w:r>
        <w:t xml:space="preserve"> </w:t>
      </w:r>
      <w:r>
        <w:t xml:space="preserve">requires a nuanced approach to communication. French business culture values hierarchy, intellectual debate, and relationship building before transactional engagement. A</w:t>
      </w:r>
      <w:r>
        <w:t xml:space="preserve"> </w:t>
      </w:r>
      <w:r>
        <w:rPr>
          <w:bCs/>
          <w:b/>
        </w:rPr>
        <w:t xml:space="preserve">Project Manager</w:t>
      </w:r>
      <w:r>
        <w:t xml:space="preserve"> </w:t>
      </w:r>
      <w:r>
        <w:t xml:space="preserve">must invest time in establishing trust with local partners, government officials, and community leaders. This cultural intelligence is as vital as technical proficiency in ensuring smooth project execution.</w:t>
      </w:r>
    </w:p>
    <w:bookmarkEnd w:id="21"/>
    <w:bookmarkStart w:id="22" w:name="Xf390328fb367e3fa88f6964957745ef0475f9f2"/>
    <w:p>
      <w:pPr>
        <w:pStyle w:val="Heading2"/>
      </w:pPr>
      <w:r>
        <w:t xml:space="preserve">II. Operational Frameworks and Methodologies</w:t>
      </w:r>
    </w:p>
    <w:p>
      <w:pPr>
        <w:pStyle w:val="FirstParagraph"/>
      </w:pPr>
      <w:r>
        <w:t xml:space="preserve">To address the complexities of operating in</w:t>
      </w:r>
      <w:r>
        <w:t xml:space="preserve"> </w:t>
      </w:r>
      <w:r>
        <w:rPr>
          <w:bCs/>
          <w:b/>
        </w:rPr>
        <w:t xml:space="preserve">France Paris</w:t>
      </w:r>
      <w:r>
        <w:t xml:space="preserve">, this</w:t>
      </w:r>
      <w:r>
        <w:t xml:space="preserve"> </w:t>
      </w:r>
      <w:r>
        <w:rPr>
          <w:bCs/>
          <w:b/>
        </w:rPr>
        <w:t xml:space="preserve">Project Report</w:t>
      </w:r>
      <w:r>
        <w:t xml:space="preserve"> </w:t>
      </w:r>
      <w:r>
        <w:t xml:space="preserve">proposes a hybrid project management methodology that combines Agile principles for flexibility with Waterfall structures for regulatory compliance. This dual approach allows the</w:t>
      </w:r>
      <w:r>
        <w:t xml:space="preserve"> </w:t>
      </w:r>
      <w:r>
        <w:rPr>
          <w:bCs/>
          <w:b/>
        </w:rPr>
        <w:t xml:space="preserve">Project Manager</w:t>
      </w:r>
      <w:r>
        <w:t xml:space="preserve"> </w:t>
      </w:r>
      <w:r>
        <w:t xml:space="preserve">To adapt to rapid changes in market demands while maintaining the rigid documentation standards required by French authorities.</w:t>
      </w:r>
      <w:r>
        <w:t xml:space="preserve"> </w:t>
      </w:r>
      <w:r>
        <w:rPr>
          <w:bCs/>
          <w:b/>
        </w:rPr>
        <w:t xml:space="preserve">A. Risk Management Specific to Location</w:t>
      </w:r>
      <w:r>
        <w:br/>
      </w:r>
      <w:r>
        <w:t xml:space="preserve">Risk assessment in</w:t>
      </w:r>
      <w:r>
        <w:t xml:space="preserve"> </w:t>
      </w:r>
      <w:r>
        <w:rPr>
          <w:bCs/>
          <w:b/>
        </w:rPr>
        <w:t xml:space="preserve">France Paris</w:t>
      </w:r>
      <w:r>
        <w:t xml:space="preserve"> </w:t>
      </w:r>
      <w:r>
        <w:t xml:space="preserve">must account for potential labor strikes, which are a historical feature of the local socio-economic landscape. The</w:t>
      </w:r>
      <w:r>
        <w:t xml:space="preserve"> </w:t>
      </w:r>
      <w:r>
        <w:rPr>
          <w:bCs/>
          <w:b/>
        </w:rPr>
        <w:t xml:space="preserve">Project Manager</w:t>
      </w:r>
      <w:r>
        <w:t xml:space="preserve"> </w:t>
      </w:r>
      <w:r>
        <w:t xml:space="preserve">must develop contingency plans that include buffer times and alternative supply chains to mitigate disruptions caused by industrial actions. Additionally, geopolitical stability within the European Union impacts procurement costs; therefore, financial risks related to currency fluctuation (Euro vs. other global currencies) must be hedged appropriately.</w:t>
      </w:r>
      <w:r>
        <w:t xml:space="preserve"> </w:t>
      </w:r>
      <w:r>
        <w:rPr>
          <w:bCs/>
          <w:b/>
        </w:rPr>
        <w:t xml:space="preserve">B. Resource Allocation and Talent Acquisition</w:t>
      </w:r>
      <w:r>
        <w:br/>
      </w:r>
      <w:r>
        <w:t xml:space="preserve">Talent in</w:t>
      </w:r>
      <w:r>
        <w:t xml:space="preserve"> </w:t>
      </w:r>
      <w:r>
        <w:rPr>
          <w:bCs/>
          <w:b/>
        </w:rPr>
        <w:t xml:space="preserve">France Paris</w:t>
      </w:r>
      <w:r>
        <w:t xml:space="preserve"> </w:t>
      </w:r>
      <w:r>
        <w:t xml:space="preserve">is highly skilled but competitive. The</w:t>
      </w:r>
      <w:r>
        <w:t xml:space="preserve"> </w:t>
      </w:r>
      <w:r>
        <w:rPr>
          <w:bCs/>
          <w:b/>
        </w:rPr>
        <w:t xml:space="preserve">Project Report</w:t>
      </w:r>
      <w:r>
        <w:t xml:space="preserve"> </w:t>
      </w:r>
      <w:r>
        <w:t xml:space="preserve">warrants a detailed strategy for recruitment and retention that emphasizes work-life balance, a critical value in French labor culture. We must offer competitive compensation packages that exceed local averages to attract top-tier talent for specialized roles. Moreover, the language barrier can be a significant hurdle; while English is widely spoken in corporate settings, fluency in French is often required for effective negotiation with lower-level stakeholders and public entities. The</w:t>
      </w:r>
      <w:r>
        <w:t xml:space="preserve"> </w:t>
      </w:r>
      <w:r>
        <w:rPr>
          <w:bCs/>
          <w:b/>
        </w:rPr>
        <w:t xml:space="preserve">Project Manager</w:t>
      </w:r>
      <w:r>
        <w:t xml:space="preserve"> </w:t>
      </w:r>
      <w:r>
        <w:t xml:space="preserve">must lead by example, encouraging bilingual communication protocols where appropriate to foster inclusivity and efficiency.</w:t>
      </w:r>
    </w:p>
    <w:bookmarkEnd w:id="22"/>
    <w:bookmarkStart w:id="23" w:name="Xfe2eda5d9e6320640355880439fe980a8af62a5"/>
    <w:p>
      <w:pPr>
        <w:pStyle w:val="Heading2"/>
      </w:pPr>
      <w:r>
        <w:t xml:space="preserve">III. Financial Oversight and Budgetary Control</w:t>
      </w:r>
    </w:p>
    <w:p>
      <w:pPr>
        <w:pStyle w:val="FirstParagraph"/>
      </w:pPr>
      <w:r>
        <w:t xml:space="preserve">Financial transparency is paramount in this</w:t>
      </w:r>
      <w:r>
        <w:t xml:space="preserve"> </w:t>
      </w:r>
      <w:r>
        <w:rPr>
          <w:bCs/>
          <w:b/>
        </w:rPr>
        <w:t xml:space="preserve">Project Report</w:t>
      </w:r>
      <w:r>
        <w:t xml:space="preserve">. The cost of living and doing business in</w:t>
      </w:r>
      <w:r>
        <w:t xml:space="preserve"> </w:t>
      </w:r>
      <w:r>
        <w:rPr>
          <w:bCs/>
          <w:b/>
        </w:rPr>
        <w:t xml:space="preserve">France Paris</w:t>
      </w:r>
      <w:r>
        <w:t xml:space="preserve">, particularly regarding real estate and logistics, is among the highest in Europe. Consequently, budget variances can occur rapidly if not monitored closely. The</w:t>
      </w:r>
      <w:r>
        <w:t xml:space="preserve"> </w:t>
      </w:r>
      <w:r>
        <w:rPr>
          <w:bCs/>
          <w:b/>
        </w:rPr>
        <w:t xml:space="preserve">Project Manager</w:t>
      </w:r>
      <w:r>
        <w:t xml:space="preserve"> </w:t>
      </w:r>
      <w:r>
        <w:t xml:space="preserve">is tasked with implementing rigorous financial controls that include weekly variance analysis against the baseline budget.</w:t>
      </w:r>
      <w:r>
        <w:t xml:space="preserve"> </w:t>
      </w:r>
      <w:r>
        <w:t xml:space="preserve">Cost estimation must be precise and inclusive of all local taxes (VAT) and social charges associated with employee contracts in France. Ignoring these nuances can lead to significant budget overruns. This report emphasizes the need for a dedicated finance liaison who works closely with the</w:t>
      </w:r>
      <w:r>
        <w:t xml:space="preserve"> </w:t>
      </w:r>
      <w:r>
        <w:rPr>
          <w:bCs/>
          <w:b/>
        </w:rPr>
        <w:t xml:space="preserve">Project Manager</w:t>
      </w:r>
      <w:r>
        <w:t xml:space="preserve"> </w:t>
      </w:r>
      <w:r>
        <w:t xml:space="preserve">To ensure that all expenditures align with both project milestones and French fiscal regulations.</w:t>
      </w:r>
    </w:p>
    <w:bookmarkEnd w:id="23"/>
    <w:bookmarkStart w:id="24" w:name="X6f76d76a9bd167ce7168b7e772f91edb896d17a"/>
    <w:p>
      <w:pPr>
        <w:pStyle w:val="Heading2"/>
      </w:pPr>
      <w:r>
        <w:t xml:space="preserve">IV. Stakeholder Engagement and Communication Plan</w:t>
      </w:r>
    </w:p>
    <w:p>
      <w:pPr>
        <w:pStyle w:val="FirstParagraph"/>
      </w:pPr>
      <w:r>
        <w:t xml:space="preserve">Effective communication is the backbone of any successful</w:t>
      </w:r>
      <w:r>
        <w:t xml:space="preserve"> </w:t>
      </w:r>
      <w:r>
        <w:rPr>
          <w:bCs/>
          <w:b/>
        </w:rPr>
        <w:t xml:space="preserve">Project Report</w:t>
      </w:r>
      <w:r>
        <w:t xml:space="preserve"> </w:t>
      </w:r>
      <w:r>
        <w:t xml:space="preserve">. In the context of</w:t>
      </w:r>
      <w:r>
        <w:t xml:space="preserve"> </w:t>
      </w:r>
      <w:r>
        <w:rPr>
          <w:bCs/>
          <w:b/>
        </w:rPr>
        <w:t xml:space="preserve">France Paris</w:t>
      </w:r>
      <w:r>
        <w:t xml:space="preserve">, stakeholder mapping must identify not only internal team members but also external entities such as local municipal councils, environmental agencies, and neighborhood associations.</w:t>
      </w:r>
      <w:r>
        <w:t xml:space="preserve"> </w:t>
      </w:r>
      <w:r>
        <w:t xml:space="preserve">The communication strategy will involve regular town-hall style meetings to keep all parties informed and engaged. Given the intellectual nature of French business culture, data-driven presentations with robust theoretical underpinnings are preferred over purely anecdotal evidence. The</w:t>
      </w:r>
      <w:r>
        <w:t xml:space="preserve"> </w:t>
      </w:r>
      <w:r>
        <w:rPr>
          <w:bCs/>
          <w:b/>
        </w:rPr>
        <w:t xml:space="preserve">Project Manager</w:t>
      </w:r>
      <w:r>
        <w:t xml:space="preserve"> </w:t>
      </w:r>
      <w:r>
        <w:t xml:space="preserve">must prepare comprehensive documentation that supports every decision made, ensuring that there is a clear audit trail for all stakeholders involved in</w:t>
      </w:r>
      <w:r>
        <w:t xml:space="preserve"> </w:t>
      </w:r>
      <w:r>
        <w:rPr>
          <w:bCs/>
          <w:b/>
        </w:rPr>
        <w:t xml:space="preserve">France Paris</w:t>
      </w:r>
      <w:r>
        <w:t xml:space="preserve">.</w:t>
      </w:r>
    </w:p>
    <w:bookmarkEnd w:id="24"/>
    <w:bookmarkStart w:id="25" w:name="v.-conclusion-and-future-outlook"/>
    <w:p>
      <w:pPr>
        <w:pStyle w:val="Heading2"/>
      </w:pPr>
      <w:r>
        <w:t xml:space="preserve">V. Conclusion and Future Outlook</w:t>
      </w:r>
    </w:p>
    <w:p>
      <w:pPr>
        <w:pStyle w:val="FirstParagraph"/>
      </w:pPr>
      <w:r>
        <w:t xml:space="preserve">In conclusion, this</w:t>
      </w:r>
      <w:r>
        <w:t xml:space="preserve"> </w:t>
      </w:r>
      <w:r>
        <w:rPr>
          <w:bCs/>
          <w:b/>
        </w:rPr>
        <w:t xml:space="preserve">Project Report</w:t>
      </w:r>
      <w:r>
        <w:t xml:space="preserve"> </w:t>
      </w:r>
      <w:r>
        <w:t xml:space="preserve">serves as a critical blueprint for the successful management of projects within the intricate environment of</w:t>
      </w:r>
      <w:r>
        <w:t xml:space="preserve"> </w:t>
      </w:r>
      <w:r>
        <w:rPr>
          <w:bCs/>
          <w:b/>
        </w:rPr>
        <w:t xml:space="preserve">France Paris</w:t>
      </w:r>
      <w:r>
        <w:t xml:space="preserve">. The role of the</w:t>
      </w:r>
      <w:r>
        <w:t xml:space="preserve"> </w:t>
      </w:r>
      <w:r>
        <w:rPr>
          <w:bCs/>
          <w:b/>
        </w:rPr>
        <w:t xml:space="preserve">Project Manager</w:t>
      </w:r>
      <w:r>
        <w:t xml:space="preserve"> </w:t>
      </w:r>
      <w:r>
        <w:t xml:space="preserve">is elevated to that of a cultural broker, strategic navigator, and disciplined executor. By respecting local customs, adhering to strict regulatory frameworks, and leveraging hybrid methodologies, we can mitigate risks and capitalize on the opportunities presented by this vibrant market.</w:t>
      </w:r>
      <w:r>
        <w:t xml:space="preserve"> </w:t>
      </w:r>
      <w:r>
        <w:t xml:space="preserve">As we move forward from this initial planning phase into execution, continuous monitoring and adaptive leadership will be essential. This report stands as a testament to our commitment to excellence in</w:t>
      </w:r>
      <w:r>
        <w:t xml:space="preserve"> </w:t>
      </w:r>
      <w:r>
        <w:rPr>
          <w:bCs/>
          <w:b/>
        </w:rPr>
        <w:t xml:space="preserve">France Paris</w:t>
      </w:r>
      <w:r>
        <w:t xml:space="preserve">, ensuring that every project delivered not only meets technical specifications but also contributes positively to the local community and economy. The success of our initiatives depends on the unwavering dedication of every team member, guided by the strategic vision outlined herein.</w:t>
      </w:r>
      <w:r>
        <w:t xml:space="preserve"> </w:t>
      </w: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Report: France Paris Operations</dc:title>
  <dc:creator/>
  <dc:language>en</dc:language>
  <cp:keywords/>
  <dcterms:created xsi:type="dcterms:W3CDTF">2026-07-29T07:53:57Z</dcterms:created>
  <dcterms:modified xsi:type="dcterms:W3CDTF">2026-07-29T07:53:57Z</dcterms:modified>
</cp:coreProperties>
</file>

<file path=docProps/custom.xml><?xml version="1.0" encoding="utf-8"?>
<Properties xmlns="http://schemas.openxmlformats.org/officeDocument/2006/custom-properties" xmlns:vt="http://schemas.openxmlformats.org/officeDocument/2006/docPropsVTypes"/>
</file>