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Italy</w:t>
      </w:r>
      <w:r>
        <w:t xml:space="preserve"> </w:t>
      </w:r>
      <w:r>
        <w:t xml:space="preserve">Milan</w:t>
      </w:r>
    </w:p>
    <w:bookmarkStart w:id="21" w:name="comprehensive-project-report"/>
    <w:p>
      <w:pPr>
        <w:pStyle w:val="Heading1"/>
      </w:pPr>
      <w:r>
        <w:t xml:space="preserve">Comprehensive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Strategy Division</w:t>
      </w:r>
      <w:r>
        <w:br/>
      </w:r>
    </w:p>
    <w:p>
      <w:r>
        <w:pict>
          <v:rect style="width:0;height:1.5pt" o:hralign="center" o:hrstd="t" o:hr="t"/>
        </w:pict>
      </w:r>
    </w:p>
    <w:p>
      <w:pPr>
        <w:pStyle w:val="FirstParagraph"/>
      </w:pPr>
      <w:r>
        <w:t xml:space="preserve">This document serves as a detailed</w:t>
      </w:r>
      <w:r>
        <w:t xml:space="preserve"> </w:t>
      </w:r>
      <w:r>
        <w:rPr>
          <w:bCs/>
          <w:b/>
        </w:rPr>
        <w:t xml:space="preserve">Project Report</w:t>
      </w:r>
      <w:r>
        <w:t xml:space="preserve">Project Manager position within our expanding operations in Italy Milan. As the global business landscape continues to shift towards localized yet integrated service models, understanding the nuances of regional management is paramount. This report specifically addresses how effective project governance can drive success in one of Europe’s most dynamic economic hubs.</w:t>
      </w:r>
    </w:p>
    <w:p>
      <w:pPr>
        <w:pStyle w:val="BodyText"/>
      </w:pPr>
      <w:r>
        <w:t xml:space="preserve">The primary objective of this initiative is to enhance operational efficiency, ensure regulatory compliance with Italian labor laws, and foster strong client relationships within the Lombardy region. By appointing a specialized</w:t>
      </w:r>
      <w:r>
        <w:t xml:space="preserve"> </w:t>
      </w:r>
      <w:r>
        <w:rPr>
          <w:bCs/>
          <w:b/>
        </w:rPr>
        <w:t xml:space="preserve">Project Manager</w:t>
      </w:r>
    </w:p>
    <w:p>
      <w:r>
        <w:pict>
          <v:rect style="width:0;height:1.5pt" o:hralign="center" o:hrstd="t" o:hr="t"/>
        </w:pict>
      </w:r>
    </w:p>
    <w:bookmarkStart w:id="20" w:name="X54cf3ec18b133e004a0dd91cfb4502275d65806"/>
    <w:p>
      <w:pPr>
        <w:pStyle w:val="Heading2"/>
      </w:pPr>
      <w:r>
        <w:t xml:space="preserve">2. Strategic Context: The Importance of Italy Milan</w:t>
      </w:r>
    </w:p>
    <w:p>
      <w:pPr>
        <w:pStyle w:val="FirstParagraph"/>
      </w:pPr>
      <w:r>
        <w:t xml:space="preserve">Milan is not merely a city; it is the financial and industrial heart of Italy. When considering business expansion or regional management,</w:t>
      </w:r>
      <w:r>
        <w:t xml:space="preserve"> </w:t>
      </w:r>
      <w:r>
        <w:rPr>
          <w:bCs/>
          <w:b/>
        </w:rPr>
        <w:t xml:space="preserve">Italy Milan</w:t>
      </w:r>
    </w:p>
    <w:p>
      <w:pPr>
        <w:pStyle w:val="BodyText"/>
      </w:pPr>
      <w:r>
        <w:t xml:space="preserve">The decision to focus our resources on</w:t>
      </w:r>
      <w:r>
        <w:t xml:space="preserve"> </w:t>
      </w:r>
      <w:r>
        <w:rPr>
          <w:bCs/>
          <w:b/>
        </w:rPr>
        <w:t xml:space="preserve">Italy Milan</w:t>
      </w:r>
    </w:p>
    <w:p>
      <w:pPr>
        <w:numPr>
          <w:ilvl w:val="0"/>
          <w:numId w:val="1001"/>
        </w:numPr>
        <w:pStyle w:val="Compact"/>
      </w:pPr>
      <w:r>
        <w:rPr>
          <w:bCs/>
          <w:b/>
        </w:rPr>
        <w:t xml:space="preserve">Economic Vitality:</w:t>
      </w:r>
      <w:r>
        <w:t xml:space="preserve"> </w:t>
      </w:r>
      <w:r>
        <w:t xml:space="preserve">The Lombardy region contributes significantly to Italy's GDP, offering a robust market for high-value services.</w:t>
      </w:r>
    </w:p>
    <w:p>
      <w:pPr>
        <w:numPr>
          <w:ilvl w:val="0"/>
          <w:numId w:val="1001"/>
        </w:numPr>
        <w:pStyle w:val="Compact"/>
      </w:pPr>
      <w:r>
        <w:t xml:space="preserve">Cultural Nuance: Business in Milan relies heavily on personal relationships and face-to-face interactions. A local leadership presence is crucial for building trust with stakeholders who prefer traditional European business practices.</w:t>
      </w:r>
    </w:p>
    <w:p>
      <w:pPr>
        <w:numPr>
          <w:ilvl w:val="0"/>
          <w:numId w:val="1001"/>
        </w:numPr>
        <w:pStyle w:val="Compact"/>
      </w:pPr>
      <w:r>
        <w:t xml:space="preserve">Talent Density: The area boasts a highly educated workforce, particularly in design, technology, and finance sectors. Managing this talent pool requires sophisticated human resource strategies led by an experienced</w:t>
      </w:r>
      <w:r>
        <w:t xml:space="preserve"> </w:t>
      </w:r>
      <w:r>
        <w:rPr>
          <w:bCs/>
          <w:b/>
        </w:rPr>
        <w:t xml:space="preserve">Project Manager</w:t>
      </w:r>
      <w:r>
        <w:t xml:space="preserve">.</w:t>
      </w:r>
    </w:p>
    <w:p>
      <w:r>
        <w:pict>
          <v:rect style="width:0;height:1.5pt" o:hralign="center" o:hrstd="t" o:hr="t"/>
        </w:pict>
      </w:r>
    </w:p>
    <w:p>
      <w:pPr>
        <w:pStyle w:val="FirstParagraph"/>
      </w:pPr>
      <w:r>
        <w:t xml:space="preserve">The core of this strategy lies in the appointment of a qualified</w:t>
      </w:r>
      <w:r>
        <w:t xml:space="preserve"> </w:t>
      </w:r>
      <w:r>
        <w:rPr>
          <w:bCs/>
          <w:b/>
        </w:rPr>
        <w:t xml:space="preserve">Project Manager</w:t>
      </w:r>
      <w:r>
        <w:t xml:space="preserve">. This role is not merely administrative; it is strategic and operational. The selected individual will serve as the pivotal link between our global headquarters and local teams in</w:t>
      </w:r>
      <w:r>
        <w:t xml:space="preserve"> </w:t>
      </w:r>
      <w:r>
        <w:rPr>
          <w:bCs/>
          <w:b/>
        </w:rPr>
        <w:t xml:space="preserve">Italy Milan</w:t>
      </w:r>
      <w:r>
        <w:t xml:space="preserve">.</w:t>
      </w:r>
    </w:p>
    <w:p>
      <w:pPr>
        <w:numPr>
          <w:ilvl w:val="0"/>
          <w:numId w:val="1002"/>
        </w:numPr>
        <w:pStyle w:val="Compact"/>
      </w:pPr>
      <w:r>
        <w:rPr>
          <w:bCs/>
          <w:b/>
        </w:rPr>
        <w:t xml:space="preserve">Strategic Alignment:</w:t>
      </w:r>
      <w:r>
        <w:t xml:space="preserve"> </w:t>
      </w:r>
      <w:r>
        <w:t xml:space="preserve">Ensure that all projects executed under their purview align with both corporate goals and local market demands.</w:t>
      </w:r>
    </w:p>
    <w:p>
      <w:pPr>
        <w:numPr>
          <w:ilvl w:val="0"/>
          <w:numId w:val="1002"/>
        </w:numPr>
        <w:pStyle w:val="Compact"/>
      </w:pPr>
      <w:r>
        <w:t xml:space="preserve">Crisis Management: Proactively identify risks specific to the Italian regulatory environment, such as complex labor contracts or bureaucratic delays, and mitigate them before they impact project timelines.</w:t>
      </w:r>
    </w:p>
    <w:p>
      <w:pPr>
        <w:numPr>
          <w:ilvl w:val="0"/>
          <w:numId w:val="1002"/>
        </w:numPr>
        <w:pStyle w:val="Compact"/>
      </w:pPr>
      <w:r>
        <w:t xml:space="preserve">Stakeholder Communication: Act as the primary point of contact for local partners, clients, and government bodies. This requires fluency in both English and Italian, along with deep cultural competence.</w:t>
      </w:r>
    </w:p>
    <w:p>
      <w:pPr>
        <w:numPr>
          <w:ilvl w:val="0"/>
          <w:numId w:val="1002"/>
        </w:numPr>
        <w:pStyle w:val="Compact"/>
      </w:pPr>
      <w:r>
        <w:t xml:space="preserve">Resource Optimization: Manage budgets effectively while navigating the higher cost structures associated with operating in a major metropolitan area like</w:t>
      </w:r>
      <w:r>
        <w:t xml:space="preserve"> </w:t>
      </w:r>
      <w:r>
        <w:rPr>
          <w:bCs/>
          <w:b/>
        </w:rPr>
        <w:t xml:space="preserve">Italy Milan</w:t>
      </w:r>
      <w:r>
        <w:t xml:space="preserve">.</w:t>
      </w:r>
    </w:p>
    <w:p>
      <w:pPr>
        <w:pStyle w:val="FirstParagraph"/>
      </w:pPr>
      <w:r>
        <w:t xml:space="preserve">The ideal candidate for this</w:t>
      </w:r>
    </w:p>
    <w:p>
      <w:pPr>
        <w:pStyle w:val="BodyText"/>
      </w:pPr>
      <w:r>
        <w:t xml:space="preserve">Project Manager role must possess:</w:t>
      </w:r>
    </w:p>
    <w:p>
      <w:pPr>
        <w:numPr>
          <w:ilvl w:val="0"/>
          <w:numId w:val="1003"/>
        </w:numPr>
        <w:pStyle w:val="Compact"/>
      </w:pPr>
      <w:r>
        <w:t xml:space="preserve">PMP or PRINCE2 certification with at least five years of experience in international project management.</w:t>
      </w:r>
    </w:p>
    <w:p>
      <w:pPr>
        <w:numPr>
          <w:ilvl w:val="0"/>
          <w:numId w:val="1003"/>
        </w:numPr>
        <w:pStyle w:val="Compact"/>
      </w:pPr>
      <w:r>
        <w:t xml:space="preserve">A demonstrated track record of managing cross-cultural teams, preferably within Southern Europe.</w:t>
      </w:r>
    </w:p>
    <w:p>
      <w:pPr>
        <w:numPr>
          <w:ilvl w:val="0"/>
          <w:numId w:val="1003"/>
        </w:numPr>
        <w:pStyle w:val="Compact"/>
      </w:pPr>
      <w:r>
        <w:t xml:space="preserve">Strong analytical skills to interpret local market data and adjust strategies accordingly. Proficiency in digital collaboration tools to maintain seamless communication with global offices.</w:t>
      </w:r>
    </w:p>
    <w:p>
      <w:r>
        <w:pict>
          <v:rect style="width:0;height:1.5pt" o:hralign="center" o:hrstd="t" o:hr="t"/>
        </w:pict>
      </w:r>
    </w:p>
    <w:p>
      <w:pPr>
        <w:pStyle w:val="FirstParagraph"/>
      </w:pPr>
      <w:r>
        <w:t xml:space="preserve">To ensure the success of this initiative, we have established a robust operational framework tailored for the</w:t>
      </w:r>
    </w:p>
    <w:p>
      <w:pPr>
        <w:pStyle w:val="BodyText"/>
      </w:pPr>
      <w:r>
        <w:t xml:space="preserve">Project Manager working in</w:t>
      </w:r>
      <w:r>
        <w:t xml:space="preserve"> </w:t>
      </w:r>
      <w:r>
        <w:rPr>
          <w:bCs/>
          <w:b/>
        </w:rPr>
        <w:t xml:space="preserve">Italy Milan</w:t>
      </w:r>
      <w:r>
        <w:t xml:space="preserve">.</w:t>
      </w:r>
    </w:p>
    <w:p>
      <w:pPr>
        <w:pStyle w:val="BodyText"/>
      </w:pPr>
      <w:r>
        <w:t xml:space="preserve">We will adopt an Agile-Hybrid methodology. While our global teams operate on strict Waterfall timelines due to regulatory requirements, local teams in Milan will utilize Scrum frameworks to allow for rapid iteration and responsiveness to market feedback. The</w:t>
      </w:r>
    </w:p>
    <w:p>
      <w:pPr>
        <w:pStyle w:val="BodyText"/>
      </w:pPr>
      <w:r>
        <w:t xml:space="preserve">Project Manager must be proficient in blending these methodologies, ensuring that agility does not compromise compliance.</w:t>
      </w:r>
    </w:p>
    <w:p>
      <w:pPr>
        <w:pStyle w:val="BodyText"/>
      </w:pPr>
      <w:r>
        <w:t xml:space="preserve">Effective communication is the backbone of any successful</w:t>
      </w:r>
      <w:r>
        <w:t xml:space="preserve"> </w:t>
      </w:r>
      <w:r>
        <w:rPr>
          <w:bCs/>
          <w:b/>
        </w:rPr>
        <w:t xml:space="preserve">Project Report</w:t>
      </w:r>
      <w:r>
        <w:t xml:space="preserve">-driven organization. We will implement weekly sync-ups between Milan and Global HQ, supplemented by monthly deep-dive sessions on strategic developments in</w:t>
      </w:r>
      <w:r>
        <w:t xml:space="preserve"> </w:t>
      </w:r>
      <w:r>
        <w:rPr>
          <w:bCs/>
          <w:b/>
        </w:rPr>
        <w:t xml:space="preserve">Italy Milan</w:t>
      </w:r>
      <w:r>
        <w:t xml:space="preserve">. All documentation must be bilingual, ensuring clarity for all stakeholders involved.</w:t>
      </w:r>
    </w:p>
    <w:p>
      <w:pPr>
        <w:pStyle w:val="BodyText"/>
      </w:pPr>
      <w:r>
        <w:t xml:space="preserve">Risks specific to operating in</w:t>
      </w:r>
    </w:p>
    <w:p>
      <w:pPr>
        <w:pStyle w:val="BodyText"/>
      </w:pPr>
      <w:r>
        <w:t xml:space="preserve">Italy Milan include bureaucratic delays, currency fluctuations (EUR/USD), and talent retention challenges. The</w:t>
      </w:r>
    </w:p>
    <w:p>
      <w:pPr>
        <w:pStyle w:val="BodyText"/>
      </w:pPr>
      <w:r>
        <w:t xml:space="preserve">Project Manager will oversee a dedicated risk register, updating it bi-weekly and presenting mitigation plans during executive reviews.</w:t>
      </w:r>
    </w:p>
    <w:p>
      <w:r>
        <w:pict>
          <v:rect style="width:0;height:1.5pt" o:hralign="center" o:hrstd="t" o:hr="t"/>
        </w:pict>
      </w:r>
    </w:p>
    <w:p>
      <w:pPr>
        <w:pStyle w:val="FirstParagraph"/>
      </w:pPr>
      <w:r>
        <w:t xml:space="preserve">The success of this initiative will be measured against several Key Performance Indicators (KPIs), ensuring that the</w:t>
      </w:r>
      <w:r>
        <w:t xml:space="preserve"> </w:t>
      </w:r>
      <w:r>
        <w:rPr>
          <w:bCs/>
          <w:b/>
        </w:rPr>
        <w:t xml:space="preserve">Project ManagerItaly Milan</w:t>
      </w:r>
      <w:r>
        <w:t xml:space="preserve">.</w:t>
      </w:r>
    </w:p>
    <w:p>
      <w:pPr>
        <w:numPr>
          <w:ilvl w:val="0"/>
          <w:numId w:val="1004"/>
        </w:numPr>
        <w:pStyle w:val="Compact"/>
      </w:pPr>
      <w:r>
        <w:rPr>
          <w:bCs/>
          <w:b/>
        </w:rPr>
        <w:t xml:space="preserve">Timeline Adherence:</w:t>
      </w:r>
    </w:p>
    <w:p>
      <w:pPr>
        <w:numPr>
          <w:ilvl w:val="0"/>
          <w:numId w:val="1004"/>
        </w:numPr>
        <w:pStyle w:val="Compact"/>
      </w:pPr>
      <w:r>
        <w:t xml:space="preserve">Budget Variance: Keep project costs within +/- 5% of the initial budget allocation. Client Satisfaction Score: Achieve a Net Promoter Score (NPS) above 75 among local clients in</w:t>
      </w:r>
      <w:r>
        <w:t xml:space="preserve"> </w:t>
      </w:r>
      <w:r>
        <w:rPr>
          <w:bCs/>
          <w:b/>
        </w:rPr>
        <w:t xml:space="preserve">Italy Milan</w:t>
      </w:r>
      <w:r>
        <w:t xml:space="preserve">.</w:t>
      </w:r>
    </w:p>
    <w:p>
      <w:pPr>
        <w:numPr>
          <w:ilvl w:val="0"/>
          <w:numId w:val="1004"/>
        </w:numPr>
        <w:pStyle w:val="Compact"/>
      </w:pPr>
      <w:r>
        <w:t xml:space="preserve">Talent Retention: Maintain a staff retention rate of over 90% for key technical roles within the first year.</w:t>
      </w:r>
    </w:p>
    <w:p>
      <w:r>
        <w:pict>
          <v:rect style="width:0;height:1.5pt" o:hralign="center" o:hrstd="t" o:hr="t"/>
        </w:pict>
      </w:r>
    </w:p>
    <w:p>
      <w:pPr>
        <w:pStyle w:val="FirstParagraph"/>
      </w:pPr>
      <w:r>
        <w:t xml:space="preserve">In conclusion, this</w:t>
      </w:r>
    </w:p>
    <w:p>
      <w:pPr>
        <w:pStyle w:val="BodyText"/>
      </w:pPr>
      <w:r>
        <w:t xml:space="preserve">Project Report highlights the critical importance of establishing a dedicated</w:t>
      </w:r>
    </w:p>
    <w:p>
      <w:pPr>
        <w:pStyle w:val="BodyText"/>
      </w:pPr>
      <w:r>
        <w:t xml:space="preserve">Project Manager role focused on our operations in</w:t>
      </w:r>
    </w:p>
    <w:p>
      <w:pPr>
        <w:pStyle w:val="BodyText"/>
      </w:pPr>
      <w:r>
        <w:t xml:space="preserve">Italy Milan. The region offers immense potential, but it also presents unique challenges that require localized expertise and strategic oversight.</w:t>
      </w:r>
    </w:p>
    <w:p>
      <w:pPr>
        <w:pStyle w:val="BodyText"/>
      </w:pPr>
      <w:r>
        <w:t xml:space="preserve">We recommend immediate recruitment for this position, prioritizing candidates with strong regional experience. By empowering a skilled</w:t>
      </w:r>
    </w:p>
    <w:p>
      <w:pPr>
        <w:pStyle w:val="BodyText"/>
      </w:pPr>
      <w:r>
        <w:t xml:space="preserve">Project Manager to navigate the complexities of the Italian market, we position ourselves for sustainable growth and competitive advantage in one of Europe’s most vital economic zones. The integration of this role into our broader organizational structure will not only enhance local performance but also serve as a model for future expansions in other international markets.</w:t>
      </w:r>
    </w:p>
    <w:p>
      <w:pPr>
        <w:pStyle w:val="BodyText"/>
      </w:pPr>
      <w:r>
        <w:t xml:space="preserve">We urge the executive committee to approve the budget allocation and headcount expansion required to bring this vision to fruition, ensuring that our presence in</w:t>
      </w:r>
    </w:p>
    <w:p>
      <w:pPr>
        <w:pStyle w:val="BodyText"/>
      </w:pPr>
      <w:r>
        <w:t xml:space="preserve">Italy Milan becomes synonymous with excellence, reliability, and innovation.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Italy Milan</dc:title>
  <dc:creator/>
  <dc:language>en</dc:language>
  <cp:keywords/>
  <dcterms:created xsi:type="dcterms:W3CDTF">2026-07-29T10:31:50Z</dcterms:created>
  <dcterms:modified xsi:type="dcterms:W3CDTF">2026-07-29T10:31:50Z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