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Board of Directors</w:t>
      </w:r>
      <w:r>
        <w:br/>
      </w:r>
      <w:r>
        <w:rPr>
          <w:bCs/>
          <w:b/>
        </w:rPr>
        <w:t xml:space="preserve">Senior Management Team</w:t>
      </w:r>
      <w:r>
        <w:br/>
      </w:r>
    </w:p>
    <w:bookmarkStart w:id="20" w:name="Xc824bd166e87ff75d6818ec3e2b40869cccbaff"/>
    <w:p>
      <w:pPr>
        <w:pStyle w:val="Heading3"/>
      </w:pPr>
      <w:r>
        <w:t xml:space="preserve">Project Manager</w:t>
      </w:r>
      <w:r>
        <w:t xml:space="preserve">: Strategic Leadership and Operational Excellence in New Zealand Auckland</w:t>
      </w:r>
    </w:p>
    <w:bookmarkEnd w:id="20"/>
    <w:p>
      <w:pPr>
        <w:pStyle w:val="FirstParagraph"/>
      </w:pPr>
      <w:r>
        <w:t xml:space="preserve">This document serves as a comprehensive</w:t>
      </w:r>
      <w:r>
        <w:t xml:space="preserve"> </w:t>
      </w:r>
      <w:hyperlink w:anchor="Xa39a3ee5e6b4b0d3255bfef95601890afd80709">
        <w:r>
          <w:rPr>
            <w:rStyle w:val="Hyperlink"/>
            <w:bCs/>
            <w:b/>
          </w:rPr>
          <w:t xml:space="preserve">Project Report</w:t>
        </w:r>
      </w:hyperlink>
      <w:r>
        <w:t xml:space="preserve">. It outlines the critical role of the</w:t>
      </w:r>
      <w:r>
        <w:t xml:space="preserve"> </w:t>
      </w:r>
      <w:hyperlink w:anchor="Xa39a3ee5e6b4b0d3255bfef95601890afd80709">
        <w:r>
          <w:rPr>
            <w:rStyle w:val="Hyperlink"/>
            <w:bCs/>
            <w:b/>
          </w:rPr>
          <w:t xml:space="preserve">Project Manager</w:t>
        </w:r>
      </w:hyperlink>
      <w:r>
        <w:t xml:space="preserve">, specifically within the dynamic economic and geographical context of</w:t>
      </w:r>
      <w:r>
        <w:t xml:space="preserve"> </w:t>
      </w:r>
      <w:r>
        <w:t xml:space="preserve">New Zealand Auckland</w:t>
      </w:r>
      <w:r>
        <w:t xml:space="preserve">. As urbanization accelerates and infrastructure demands grow, the need for robust project management frameworks that align with local regulations, cultural expectations, and environmental standards has never been more urgent.</w:t>
      </w:r>
    </w:p>
    <w:bookmarkStart w:id="21" w:name="X95f5e44bd88bf695b60cd5a56ac55a8c72352ac"/>
    <w:p>
      <w:pPr>
        <w:pStyle w:val="Heading2"/>
      </w:pPr>
      <w:r>
        <w:t xml:space="preserve">1. Introduction to the Project Report Framework</w:t>
      </w:r>
    </w:p>
    <w:p>
      <w:pPr>
        <w:pStyle w:val="FirstParagraph"/>
      </w:pPr>
      <w:r>
        <w:t xml:space="preserve">A formal</w:t>
      </w:r>
      <w:r>
        <w:t xml:space="preserve"> </w:t>
      </w:r>
      <w:hyperlink w:anchor="Xa39a3ee5e6b4b0d3255bfef95601890afd80709">
        <w:r>
          <w:rPr>
            <w:rStyle w:val="Hyperlink"/>
            <w:bCs/>
            <w:b/>
          </w:rPr>
          <w:t xml:space="preserve">Project Report</w:t>
        </w:r>
      </w:hyperlink>
      <w:r>
        <w:t xml:space="preserve"> </w:t>
      </w:r>
      <w:r>
        <w:t xml:space="preserve">is not merely a document of record; it is a strategic tool that guides decision-making, ensures transparency, and mitigates risk. In the context of complex developments in</w:t>
      </w:r>
      <w:r>
        <w:t xml:space="preserve"> </w:t>
      </w:r>
      <w:r>
        <w:t xml:space="preserve">New Zealand Auckland</w:t>
      </w:r>
      <w:r>
        <w:t xml:space="preserve">, this report highlights how professional oversight by a qualified</w:t>
      </w:r>
      <w:r>
        <w:t xml:space="preserve"> </w:t>
      </w:r>
      <w:hyperlink w:anchor="Xa39a3ee5e6b4b0d3255bfef95601890afd80709">
        <w:r>
          <w:rPr>
            <w:rStyle w:val="Hyperlink"/>
            <w:bCs/>
            <w:b/>
          </w:rPr>
          <w:t xml:space="preserve">Project Manager</w:t>
        </w:r>
      </w:hyperlink>
      <w:r>
        <w:t xml:space="preserve"> </w:t>
      </w:r>
      <w:r>
        <w:t xml:space="preserve">can determine the success or failure of large-scale initiatives. Whether dealing with residential housing crises, transport infrastructure upgrades, or digital transformation projects, the integration of these three core elements is essential for sustainable growth.</w:t>
      </w:r>
    </w:p>
    <w:bookmarkEnd w:id="21"/>
    <w:bookmarkStart w:id="24" w:name="X2266d90d5a8925fa29a9eadad7fcbec77d052f3"/>
    <w:p>
      <w:pPr>
        <w:pStyle w:val="Heading2"/>
      </w:pPr>
      <w:r>
        <w:t xml:space="preserve">2. The Role of the Project Manager in Complex Environments</w:t>
      </w:r>
    </w:p>
    <w:p>
      <w:pPr>
        <w:pStyle w:val="FirstParagraph"/>
      </w:pPr>
      <w:r>
        <w:t xml:space="preserve">The definition and execution of a</w:t>
      </w:r>
      <w:r>
        <w:t xml:space="preserve"> </w:t>
      </w:r>
      <w:hyperlink w:anchor="Xa39a3ee5e6b4b0d3255bfef95601890afd80709">
        <w:r>
          <w:rPr>
            <w:rStyle w:val="Hyperlink"/>
            <w:bCs/>
            <w:b/>
          </w:rPr>
          <w:t xml:space="preserve">Project Manager</w:t>
        </w:r>
      </w:hyperlink>
      <w:r>
        <w:t xml:space="preserve">'s duties have evolved significantly over the last decade. Today, a</w:t>
      </w:r>
    </w:p>
    <w:p>
      <w:pPr>
        <w:pStyle w:val="BodyText"/>
      </w:pPr>
      <w:hyperlink w:anchor="Xa39a3ee5e6b4b0d3255bfef95601890afd80709">
        <w:r>
          <w:rPr>
            <w:rStyle w:val="Hyperlink"/>
          </w:rPr>
          <w:t xml:space="preserve">Project Report</w:t>
        </w:r>
      </w:hyperlink>
      <w:r>
        <w:t xml:space="preserve"> </w:t>
      </w:r>
      <w:r>
        <w:t xml:space="preserve">must reflect that modern project leadership requires more than just schedule adherence and budget control. It demands emotional intelligence, cultural competence, and a deep understanding of local stakeholder engagement.</w:t>
      </w:r>
    </w:p>
    <w:bookmarkStart w:id="22" w:name="strategic-leadership-and-risk-mitigation"/>
    <w:p>
      <w:pPr>
        <w:pStyle w:val="Heading3"/>
      </w:pPr>
      <w:r>
        <w:t xml:space="preserve">2.1 Strategic Leadership and Risk Mitigation</w:t>
      </w:r>
    </w:p>
    <w:p>
      <w:pPr>
        <w:pStyle w:val="FirstParagraph"/>
      </w:pPr>
      <w:r>
        <w:t xml:space="preserve">A primary function of the</w:t>
      </w:r>
      <w:r>
        <w:t xml:space="preserve"> </w:t>
      </w:r>
      <w:hyperlink w:anchor="Xa39a3ee5e6b4b0d3255bfef95601890afd80709">
        <w:r>
          <w:rPr>
            <w:rStyle w:val="Hyperlink"/>
            <w:bCs/>
            <w:b/>
          </w:rPr>
          <w:t xml:space="preserve">Project Manager</w:t>
        </w:r>
      </w:hyperlink>
      <w:r>
        <w:t xml:space="preserve"> </w:t>
      </w:r>
      <w:r>
        <w:t xml:space="preserve">is to anticipate risks before they materialize. In our current analysis, we have identified that a well-structured</w:t>
      </w:r>
    </w:p>
    <w:p>
      <w:pPr>
        <w:pStyle w:val="BodyText"/>
      </w:pPr>
      <w:hyperlink w:anchor="Xa39a3ee5e6b4b0d3255bfef95601890afd80709">
        <w:r>
          <w:rPr>
            <w:rStyle w:val="Hyperlink"/>
          </w:rPr>
          <w:t xml:space="preserve">Project Report</w:t>
        </w:r>
      </w:hyperlink>
      <w:r>
        <w:t xml:space="preserve"> </w:t>
      </w:r>
      <w:r>
        <w:t xml:space="preserve">allows for early detection of supply chain disruptions, regulatory changes, and workforce shortages. By maintaining rigorous documentation and reporting standards, the</w:t>
      </w:r>
    </w:p>
    <w:p>
      <w:pPr>
        <w:pStyle w:val="BodyText"/>
      </w:pPr>
      <w:hyperlink w:anchor="Xa39a3ee5e6b4b0d3255bfef95601890afd80709">
        <w:r>
          <w:rPr>
            <w:rStyle w:val="Hyperlink"/>
          </w:rPr>
          <w:t xml:space="preserve">Project Manager</w:t>
        </w:r>
      </w:hyperlink>
      <w:r>
        <w:t xml:space="preserve"> </w:t>
      </w:r>
      <w:r>
        <w:t xml:space="preserve">ensures that all deviations from the baseline are recorded, analyzed, and addressed proactively.</w:t>
      </w:r>
    </w:p>
    <w:bookmarkEnd w:id="22"/>
    <w:bookmarkStart w:id="23" w:name="stakeholder-communication"/>
    <w:p>
      <w:pPr>
        <w:pStyle w:val="Heading3"/>
      </w:pPr>
      <w:r>
        <w:t xml:space="preserve">2.2 Stakeholder Communication</w:t>
      </w:r>
    </w:p>
    <w:p>
      <w:pPr>
        <w:pStyle w:val="FirstParagraph"/>
      </w:pPr>
      <w:r>
        <w:t xml:space="preserve">The efficacy of a</w:t>
      </w:r>
    </w:p>
    <w:p>
      <w:pPr>
        <w:pStyle w:val="BodyText"/>
      </w:pPr>
      <w:hyperlink w:anchor="Xa39a3ee5e6b4b0d3255bfef95601890afd80709">
        <w:r>
          <w:rPr>
            <w:rStyle w:val="Hyperlink"/>
          </w:rPr>
          <w:t xml:space="preserve">Project Report</w:t>
        </w:r>
      </w:hyperlink>
      <w:r>
        <w:t xml:space="preserve"> </w:t>
      </w:r>
      <w:r>
        <w:t xml:space="preserve">is directly linked to its ability to communicate status updates to diverse audiences. The</w:t>
      </w:r>
    </w:p>
    <w:p>
      <w:pPr>
        <w:pStyle w:val="BodyText"/>
      </w:pPr>
      <w:hyperlink w:anchor="Xa39a3ee5e6b4b0d3255bfef95601890afd80709">
        <w:r>
          <w:rPr>
            <w:rStyle w:val="Hyperlink"/>
          </w:rPr>
          <w:t xml:space="preserve">Project Manager</w:t>
        </w:r>
      </w:hyperlink>
      <w:r>
        <w:t xml:space="preserve"> </w:t>
      </w:r>
      <w:r>
        <w:t xml:space="preserve">acts as the central hub of information, translating technical jargon into actionable insights for executives, clients, and community members. This transparency builds trust and ensures that expectations are managed realistically throughout the project lifecycle.</w:t>
      </w:r>
    </w:p>
    <w:bookmarkEnd w:id="23"/>
    <w:bookmarkEnd w:id="24"/>
    <w:bookmarkStart w:id="27" w:name="X25ad2234cc5f7a00d6cf9f9c2d2473dfa906795"/>
    <w:p>
      <w:pPr>
        <w:pStyle w:val="Heading2"/>
      </w:pPr>
      <w:r>
        <w:t xml:space="preserve">3. Contextual Analysis: The New Zealand Auckland Landscape</w:t>
      </w:r>
    </w:p>
    <w:p>
      <w:pPr>
        <w:pStyle w:val="FirstParagraph"/>
      </w:pPr>
      <w:r>
        <w:t xml:space="preserve">To understand the specific challenges faced by any</w:t>
      </w:r>
    </w:p>
    <w:p>
      <w:pPr>
        <w:pStyle w:val="BodyText"/>
      </w:pPr>
      <w:hyperlink w:anchor="Xa39a3ee5e6b4b0d3255bfef95601890afd80709">
        <w:r>
          <w:rPr>
            <w:rStyle w:val="Hyperlink"/>
          </w:rPr>
          <w:t xml:space="preserve">Project Manager</w:t>
        </w:r>
      </w:hyperlink>
      <w:r>
        <w:t xml:space="preserve">, one must first analyze the unique environment of</w:t>
      </w:r>
      <w:r>
        <w:t xml:space="preserve"> </w:t>
      </w:r>
      <w:r>
        <w:t xml:space="preserve">New Zealand Auckland</w:t>
      </w:r>
      <w:r>
        <w:t xml:space="preserve">. As the largest city in New Zealand, Auckland presents a distinct set of opportunities and constraints that influence project delivery.</w:t>
      </w:r>
    </w:p>
    <w:bookmarkStart w:id="25" w:name="regulatory-and-compliance-standards"/>
    <w:p>
      <w:pPr>
        <w:pStyle w:val="Heading3"/>
      </w:pPr>
      <w:r>
        <w:t xml:space="preserve">3.1 Regulatory and Compliance Standards</w:t>
      </w:r>
    </w:p>
    <w:p>
      <w:pPr>
        <w:pStyle w:val="FirstParagraph"/>
      </w:pPr>
      <w:r>
        <w:t xml:space="preserve">The regulatory framework in</w:t>
      </w:r>
      <w:r>
        <w:t xml:space="preserve"> </w:t>
      </w:r>
      <w:r>
        <w:t xml:space="preserve">New Zealand Auckland</w:t>
      </w:r>
      <w:r>
        <w:t xml:space="preserve"> </w:t>
      </w:r>
      <w:r>
        <w:t xml:space="preserve">is strict regarding building codes, environmental protection, and resource management. A competent</w:t>
      </w:r>
    </w:p>
    <w:p>
      <w:pPr>
        <w:pStyle w:val="BodyText"/>
      </w:pPr>
      <w:hyperlink w:anchor="Xa39a3ee5e6b4b0d3255bfef95601890afd80709">
        <w:r>
          <w:rPr>
            <w:rStyle w:val="Hyperlink"/>
          </w:rPr>
          <w:t xml:space="preserve">Project Manager</w:t>
        </w:r>
      </w:hyperlink>
      <w:r>
        <w:t xml:space="preserve"> </w:t>
      </w:r>
      <w:r>
        <w:t xml:space="preserve">must navigate the Auckland Council’s requirements meticulously. This includes adhering to the Unitary Plan, which dictates land use and development intensity. Failure to comply can result in significant delays and financial penalties. Therefore, our</w:t>
      </w:r>
    </w:p>
    <w:p>
      <w:pPr>
        <w:pStyle w:val="BodyText"/>
      </w:pPr>
      <w:hyperlink w:anchor="Xa39a3ee5e6b4b0d3255bfef95601890afd80709">
        <w:r>
          <w:rPr>
            <w:rStyle w:val="Hyperlink"/>
          </w:rPr>
          <w:t xml:space="preserve">Project Report</w:t>
        </w:r>
      </w:hyperlink>
      <w:r>
        <w:t xml:space="preserve"> </w:t>
      </w:r>
      <w:r>
        <w:t xml:space="preserve">emphasizes early engagement with local authorities.</w:t>
      </w:r>
    </w:p>
    <w:bookmarkEnd w:id="25"/>
    <w:bookmarkStart w:id="26" w:name="environmental-sustainability"/>
    <w:p>
      <w:pPr>
        <w:pStyle w:val="Heading3"/>
      </w:pPr>
      <w:r>
        <w:t xml:space="preserve">3.2 Environmental Sustainability</w:t>
      </w:r>
    </w:p>
    <w:p>
      <w:pPr>
        <w:pStyle w:val="FirstParagraph"/>
      </w:pPr>
      <w:r>
        <w:t xml:space="preserve">Auckland is increasingly focused on resilience against climate change, including sea-level rise and flooding risks. Consequently, a modern</w:t>
      </w:r>
    </w:p>
    <w:p>
      <w:pPr>
        <w:pStyle w:val="BodyText"/>
      </w:pPr>
      <w:hyperlink w:anchor="Xa39a3ee5e6b4b0d3255bfef95601890afd80709">
        <w:r>
          <w:rPr>
            <w:rStyle w:val="Hyperlink"/>
          </w:rPr>
          <w:t xml:space="preserve">Project Manager</w:t>
        </w:r>
      </w:hyperlink>
      <w:r>
        <w:t xml:space="preserve"> </w:t>
      </w:r>
      <w:r>
        <w:t xml:space="preserve">must integrate sustainability into the core of every initiative. Our updated</w:t>
      </w:r>
    </w:p>
    <w:p>
      <w:pPr>
        <w:pStyle w:val="BodyText"/>
      </w:pPr>
      <w:hyperlink w:anchor="Xa39a3ee5e6b4b0d3255bfef95601890afd80709">
        <w:r>
          <w:rPr>
            <w:rStyle w:val="Hyperlink"/>
          </w:rPr>
          <w:t xml:space="preserve">Project Report</w:t>
        </w:r>
      </w:hyperlink>
      <w:r>
        <w:t xml:space="preserve"> </w:t>
      </w:r>
      <w:r>
        <w:t xml:space="preserve">templates now include mandatory sections on carbon footprint assessment and green building certifications (such as Green Star ratings), ensuring that projects in</w:t>
      </w:r>
      <w:r>
        <w:t xml:space="preserve"> </w:t>
      </w:r>
      <w:r>
        <w:t xml:space="preserve">New Zealand Auckland</w:t>
      </w:r>
      <w:r>
        <w:t xml:space="preserve"> </w:t>
      </w:r>
      <w:r>
        <w:t xml:space="preserve">meet national and international environmental goals.</w:t>
      </w:r>
    </w:p>
    <w:bookmarkEnd w:id="26"/>
    <w:bookmarkEnd w:id="27"/>
    <w:bookmarkStart w:id="28" w:name="X8afe90b098450f707236ecabc1bcf92a322e078"/>
    <w:p>
      <w:pPr>
        <w:pStyle w:val="Heading2"/>
      </w:pPr>
      <w:r>
        <w:t xml:space="preserve">4. Operational Challenges Specific to New Zealand Auckland</w:t>
      </w:r>
    </w:p>
    <w:p>
      <w:pPr>
        <w:pStyle w:val="FirstParagraph"/>
      </w:pPr>
      <w:r>
        <w:t xml:space="preserve">The geography of</w:t>
      </w:r>
      <w:r>
        <w:t xml:space="preserve"> </w:t>
      </w:r>
      <w:r>
        <w:t xml:space="preserve">New Zealand Auckland</w:t>
      </w:r>
      <w:r>
        <w:t xml:space="preserve">, characterized by its volcanic landscape, harbors, and limited flat land, poses logistical challenges. Traffic congestion in the central business district can impact construction schedules and material delivery times.</w:t>
      </w:r>
    </w:p>
    <w:p>
      <w:pPr>
        <w:numPr>
          <w:ilvl w:val="0"/>
          <w:numId w:val="1001"/>
        </w:numPr>
        <w:pStyle w:val="Compact"/>
      </w:pPr>
      <w:r>
        <w:rPr>
          <w:bCs/>
          <w:b/>
        </w:rPr>
        <w:t xml:space="preserve">Supply Chain Logistics:</w:t>
      </w:r>
      <w:r>
        <w:t xml:space="preserve"> </w:t>
      </w:r>
      <w:r>
        <w:t xml:space="preserve">The isolation of New Zealand means that imported materials often face longer lead times. The</w:t>
      </w:r>
    </w:p>
    <w:p>
      <w:pPr>
        <w:numPr>
          <w:ilvl w:val="0"/>
          <w:numId w:val="1000"/>
        </w:numPr>
        <w:pStyle w:val="Compact"/>
      </w:pPr>
      <w:hyperlink w:anchor="Xa39a3ee5e6b4b0d3255bfef95601890afd80709">
        <w:r>
          <w:rPr>
            <w:rStyle w:val="Hyperlink"/>
          </w:rPr>
          <w:t xml:space="preserve">Project Manager</w:t>
        </w:r>
      </w:hyperlink>
      <w:r>
        <w:t xml:space="preserve"> </w:t>
      </w:r>
      <w:r>
        <w:t xml:space="preserve">must maintain robust inventory management strategies.</w:t>
      </w:r>
    </w:p>
    <w:p>
      <w:pPr>
        <w:numPr>
          <w:ilvl w:val="0"/>
          <w:numId w:val="1001"/>
        </w:numPr>
        <w:pStyle w:val="Compact"/>
      </w:pPr>
      <w:r>
        <w:rPr>
          <w:bCs/>
          <w:b/>
        </w:rPr>
        <w:t xml:space="preserve">Skill Shortages:</w:t>
      </w:r>
      <w:r>
        <w:t xml:space="preserve"> </w:t>
      </w:r>
      <w:r>
        <w:t xml:space="preserve">There is a documented shortage of specialized labor in certain trades within Auckland. Effective resource planning, detailed in the</w:t>
      </w:r>
    </w:p>
    <w:p>
      <w:pPr>
        <w:numPr>
          <w:ilvl w:val="0"/>
          <w:numId w:val="1000"/>
        </w:numPr>
        <w:pStyle w:val="Compact"/>
      </w:pPr>
      <w:hyperlink w:anchor="Xa39a3ee5e6b4b0d3255bfef95601890afd80709">
        <w:r>
          <w:rPr>
            <w:rStyle w:val="Hyperlink"/>
          </w:rPr>
          <w:t xml:space="preserve">Project Report</w:t>
        </w:r>
      </w:hyperlink>
      <w:r>
        <w:t xml:space="preserve">, is crucial to securing qualified personnel.</w:t>
      </w:r>
    </w:p>
    <w:p>
      <w:pPr>
        <w:numPr>
          <w:ilvl w:val="0"/>
          <w:numId w:val="1001"/>
        </w:numPr>
        <w:pStyle w:val="Compact"/>
      </w:pPr>
      <w:r>
        <w:rPr>
          <w:bCs/>
          <w:b/>
        </w:rPr>
        <w:t xml:space="preserve">Māori Cultural Considerations:</w:t>
      </w:r>
      <w:r>
        <w:t xml:space="preserve"> </w:t>
      </w:r>
      <w:r>
        <w:t xml:space="preserve">Respecting Te Tiriti o Waitangi (The Treaty of Waitangi) principles is not optional but a legal and ethical imperative. The</w:t>
      </w:r>
    </w:p>
    <w:p>
      <w:pPr>
        <w:numPr>
          <w:ilvl w:val="0"/>
          <w:numId w:val="1000"/>
        </w:numPr>
        <w:pStyle w:val="Compact"/>
      </w:pPr>
      <w:hyperlink w:anchor="Xa39a3ee5e6b4b0d3255bfef95601890afd80709">
        <w:r>
          <w:rPr>
            <w:rStyle w:val="Hyperlink"/>
          </w:rPr>
          <w:t xml:space="preserve">Project Manager</w:t>
        </w:r>
      </w:hyperlink>
      <w:r>
        <w:t xml:space="preserve"> </w:t>
      </w:r>
      <w:r>
        <w:t xml:space="preserve">must facilitate meaningful engagement with local iwi (tribes), ensuring that cultural heritage sites are protected and that community values are integrated into the project scope.</w:t>
      </w:r>
    </w:p>
    <w:bookmarkEnd w:id="28"/>
    <w:bookmarkStart w:id="29" w:name="X515a22d26f8e9fa3f76e407c72eb70889f20fbe"/>
    <w:p>
      <w:pPr>
        <w:pStyle w:val="Heading2"/>
      </w:pPr>
      <w:r>
        <w:t xml:space="preserve">5. Recommendations for Enhanced Project Management</w:t>
      </w:r>
    </w:p>
    <w:p>
      <w:pPr>
        <w:pStyle w:val="FirstParagraph"/>
      </w:pPr>
      <w:hyperlink w:anchor="Xa39a3ee5e6b4b0d3255bfef95601890afd80709">
        <w:r>
          <w:rPr>
            <w:rStyle w:val="Hyperlink"/>
          </w:rPr>
          <w:t xml:space="preserve">Project Report</w:t>
        </w:r>
      </w:hyperlink>
      <w:r>
        <w:t xml:space="preserve">, we propose the following recommendations for optimizing performance in Auckland:</w:t>
      </w:r>
    </w:p>
    <w:p>
      <w:pPr>
        <w:pStyle w:val="BodyText"/>
      </w:pPr>
      <w:r>
        <w:t xml:space="preserve">Pillar</w:t>
      </w:r>
    </w:p>
    <w:p>
      <w:pPr>
        <w:pStyle w:val="BodyText"/>
      </w:pPr>
      <w:r>
        <w:t xml:space="preserve">Action Item</w:t>
      </w:r>
    </w:p>
    <w:p>
      <w:pPr>
        <w:pStyle w:val="BodyText"/>
      </w:pPr>
      <w:hyperlink w:anchor="Xa39a3ee5e6b4b0d3255bfef95601890afd80709">
        <w:r>
          <w:rPr>
            <w:rStyle w:val="Hyperlink"/>
            <w:bCs/>
            <w:b/>
          </w:rPr>
          <w:t xml:space="preserve">Project Manager</w:t>
        </w:r>
      </w:hyperlink>
      <w:r>
        <w:rPr>
          <w:bCs/>
          <w:b/>
        </w:rPr>
        <w:t xml:space="preserve">' Responsibility</w:t>
      </w:r>
    </w:p>
    <w:p>
      <w:pPr>
        <w:pStyle w:val="BodyText"/>
      </w:pPr>
      <w:r>
        <w:br/>
      </w:r>
    </w:p>
    <w:p>
      <w:pPr>
        <w:pStyle w:val="BodyText"/>
      </w:pPr>
      <w:r>
        <w:br/>
      </w:r>
    </w:p>
    <w:p>
      <w:pPr>
        <w:pStyle w:val="BodyText"/>
      </w:pPr>
      <w:r>
        <w:br/>
      </w:r>
    </w:p>
    <w:p>
      <w:pPr>
        <w:pStyle w:val="BodyText"/>
      </w:pPr>
      <w:r>
        <w:rPr>
          <w:bCs/>
          <w:b/>
        </w:rPr>
        <w:t xml:space="preserve">Technology Adoption</w:t>
      </w:r>
      <w:r>
        <w:br/>
      </w:r>
      <w:r>
        <w:rPr>
          <w:bCs/>
          <w:b/>
        </w:rPr>
        <w:t xml:space="preserve">&lt; td &gt;Implement BIM (Building Information Modeling)&lt; br /&gt;</w:t>
      </w:r>
    </w:p>
    <w:p>
      <w:pPr>
        <w:pStyle w:val="BodyText"/>
      </w:pPr>
      <w:r>
        <w:t xml:space="preserve">Oversee integration of digital twins for real-time monitoring.&lt; br /&gt;&lt; tr&gt;</w:t>
      </w:r>
    </w:p>
    <w:p>
      <w:pPr>
        <w:pStyle w:val="BodyText"/>
      </w:pPr>
      <w:r>
        <w:t xml:space="preserve">Cultural Competence</w:t>
      </w:r>
    </w:p>
    <w:p>
      <w:pPr>
        <w:pStyle w:val="BodyText"/>
      </w:pPr>
      <w:r>
        <w:br/>
      </w:r>
    </w:p>
    <w:p>
      <w:pPr>
        <w:pStyle w:val="BodyText"/>
      </w:pPr>
      <w:r>
        <w:t xml:space="preserve">Engagement with Iwi</w:t>
      </w:r>
    </w:p>
    <w:p>
      <w:pPr>
        <w:pStyle w:val="BodyText"/>
      </w:pPr>
      <w:r>
        <w:br/>
      </w:r>
      <w:r>
        <w:rPr>
          <w:bCs/>
          <w:b/>
        </w:rPr>
        <w:t xml:space="preserve">Facilitate regular hui (meetings) and ensure cultural protocols are followed.&lt; /tr &gt;</w:t>
      </w:r>
    </w:p>
    <w:p>
      <w:pPr>
        <w:pStyle w:val="BodyText"/>
      </w:pPr>
      <w:r>
        <w:t xml:space="preserve">Risk Management &lt; th &gt;Local Regulatory Navigation&lt; td&gt;Ensure all documentation complies with Auckland Council bylaws.</w:t>
      </w:r>
    </w:p>
    <w:bookmarkEnd w:id="29"/>
    <w:bookmarkStart w:id="30" w:name="conclusion"/>
    <w:p>
      <w:pPr>
        <w:pStyle w:val="Heading2"/>
      </w:pPr>
      <w:r>
        <w:t xml:space="preserve">6. Conclusion</w:t>
      </w:r>
    </w:p>
    <w:p>
      <w:pPr>
        <w:pStyle w:val="FirstParagraph"/>
      </w:pPr>
      <w:r>
        <w:t xml:space="preserve">In conclusion, the intersection of rigorous project management practices and the specific socio-economic environment of</w:t>
      </w:r>
      <w:r>
        <w:t xml:space="preserve"> </w:t>
      </w:r>
      <w:r>
        <w:t xml:space="preserve">New Zealand Auckland</w:t>
      </w:r>
      <w:r>
        <w:t xml:space="preserve"> </w:t>
      </w:r>
      <w:r>
        <w:t xml:space="preserve">requires a highly skilled and adaptable approach. This</w:t>
      </w:r>
    </w:p>
    <w:p>
      <w:pPr>
        <w:pStyle w:val="BodyText"/>
      </w:pPr>
      <w:hyperlink w:anchor="Xa39a3ee5e6b4b0d3255bfef95601890afd80709">
        <w:r>
          <w:rPr>
            <w:rStyle w:val="Hyperlink"/>
          </w:rPr>
          <w:t xml:space="preserve">Project Report</w:t>
        </w:r>
      </w:hyperlink>
      <w:r>
        <w:t xml:space="preserve"> </w:t>
      </w:r>
      <w:r>
        <w:t xml:space="preserve">has delineated the critical functions of the</w:t>
      </w:r>
    </w:p>
    <w:p>
      <w:pPr>
        <w:pStyle w:val="BodyText"/>
      </w:pPr>
      <w:hyperlink w:anchor="Xa39a3ee5e6b4b0d3255bfef95601890afd80709">
        <w:r>
          <w:rPr>
            <w:rStyle w:val="Hyperlink"/>
          </w:rPr>
          <w:t xml:space="preserve">Project Manager</w:t>
        </w:r>
      </w:hyperlink>
      <w:r>
        <w:t xml:space="preserve">, emphasizing that success is not achieved through technical skills alone, but through effective communication, cultural awareness, and strict adherence to local regulations.</w:t>
      </w:r>
    </w:p>
    <w:p>
      <w:pPr>
        <w:pStyle w:val="BodyText"/>
      </w:pPr>
      <w:r>
        <w:t xml:space="preserve">Moving forward, stakeholders must recognize that investing in strong project leadership within Auckland is an investment in the city's sustainable future. By adhering to the guidelines outlined in this report, organizations can mitigate risks associated with construction delays, budget overruns, and community opposition. The synergy between a proactive</w:t>
      </w:r>
    </w:p>
    <w:p>
      <w:pPr>
        <w:pStyle w:val="BodyText"/>
      </w:pPr>
      <w:hyperlink w:anchor="Xa39a3ee5e6b4b0d3255bfef95601890afd80709">
        <w:r>
          <w:rPr>
            <w:rStyle w:val="Hyperlink"/>
          </w:rPr>
          <w:t xml:space="preserve">Project Manager</w:t>
        </w:r>
      </w:hyperlink>
      <w:r>
        <w:t xml:space="preserve">, a transparent</w:t>
      </w:r>
    </w:p>
    <w:p>
      <w:pPr>
        <w:pStyle w:val="BodyText"/>
      </w:pPr>
      <w:hyperlink w:anchor="Xa39a3ee5e6b4b0d3255bfef95601890afd80709">
        <w:r>
          <w:rPr>
            <w:rStyle w:val="Hyperlink"/>
          </w:rPr>
          <w:t xml:space="preserve">Project Report</w:t>
        </w:r>
      </w:hyperlink>
      <w:r>
        <w:t xml:space="preserve"> </w:t>
      </w:r>
      <w:r>
        <w:t xml:space="preserve">structure, and a nuanced understanding of the</w:t>
      </w:r>
      <w:r>
        <w:t xml:space="preserve"> </w:t>
      </w:r>
      <w:r>
        <w:t xml:space="preserve">New Zealand Auckland</w:t>
      </w:r>
      <w:r>
        <w:t xml:space="preserve"> </w:t>
      </w:r>
      <w:r>
        <w:t xml:space="preserve">context will drive successful project outcomes for years to come.</w:t>
      </w:r>
    </w:p>
    <w:p>
      <w:pPr>
        <w:pStyle w:val="BodyText"/>
      </w:pPr>
      <w:r>
        <w:rPr>
          <w:iCs/>
          <w:i/>
        </w:rPr>
        <w:t xml:space="preserve">This document was generated in accordance with international project management standards, adapted specifically for local implementation in New Zealand Auckland.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New Zealand Auckland</dc:title>
  <dc:creator/>
  <dc:language>en</dc:language>
  <cp:keywords/>
  <dcterms:created xsi:type="dcterms:W3CDTF">2026-07-29T15:35:44Z</dcterms:created>
  <dcterms:modified xsi:type="dcterms:W3CDTF">2026-07-29T15:35:44Z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