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Project</w:t>
      </w:r>
      <w:r>
        <w:t xml:space="preserve"> </w:t>
      </w:r>
      <w:r>
        <w:t xml:space="preserve">Management</w:t>
      </w:r>
      <w:r>
        <w:t xml:space="preserve"> </w:t>
      </w:r>
      <w:r>
        <w:t xml:space="preserve">Frameworks</w:t>
      </w:r>
      <w:r>
        <w:t xml:space="preserve"> </w:t>
      </w:r>
      <w:r>
        <w:t xml:space="preserve">in</w:t>
      </w:r>
      <w:r>
        <w:t xml:space="preserve"> </w:t>
      </w:r>
      <w:r>
        <w:t xml:space="preserve">Qatar,</w:t>
      </w:r>
      <w:r>
        <w:t xml:space="preserve"> </w:t>
      </w:r>
      <w:r>
        <w:t xml:space="preserve">Doha</w:t>
      </w:r>
    </w:p>
    <w:bookmarkStart w:id="30" w:name="Xe39bcf9b1fa7c945d4b2d81821a8378b02754a8"/>
    <w:p>
      <w:pPr>
        <w:pStyle w:val="Heading1"/>
      </w:pPr>
      <w:r>
        <w:t xml:space="preserve">Project Report: Strategic Implementation of Project Management Frameworks in Qatar, Doha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Steering Committee</w:t>
      </w:r>
      <w:r>
        <w:br/>
      </w:r>
    </w:p>
    <w:p>
      <w:pPr>
        <w:pStyle w:val="BodyText"/>
      </w:pPr>
      <w:hyperlink w:anchor="Xa39a3ee5e6b4b0d3255bfef95601890afd80709">
        <w:r>
          <w:rPr>
            <w:rStyle w:val="Hyperlink"/>
          </w:rPr>
          <w:t xml:space="preserve">Senior Project Analyst</w:t>
        </w:r>
      </w:hyperlink>
      <w:r>
        <w:br/>
      </w:r>
      <w:r>
        <w:rPr>
          <w:bCs/>
          <w:b/>
        </w:rPr>
        <w:t xml:space="preserve">Subject:</w:t>
      </w:r>
    </w:p>
    <w:p>
      <w:pPr>
        <w:pStyle w:val="BodyText"/>
      </w:pPr>
      <w:r>
        <w:t xml:space="preserve">Analysis of Project Manager Efficacy and Regional Adaptation in Qatar, Doha</w:t>
      </w:r>
    </w:p>
    <w:bookmarkStart w:id="20" w:name="executive-summary"/>
    <w:p>
      <w:pPr>
        <w:pStyle w:val="Heading2"/>
      </w:pPr>
      <w:r>
        <w:t xml:space="preserve">1.0 Executive Summary</w:t>
      </w:r>
    </w:p>
    <w:p>
      <w:pPr>
        <w:pStyle w:val="FirstParagraph"/>
      </w:pPr>
      <w:r>
        <w:t xml:space="preserve">This</w:t>
      </w:r>
      <w:r>
        <w:t xml:space="preserve"> </w:t>
      </w:r>
      <w:r>
        <w:rPr>
          <w:bCs/>
          <w:b/>
        </w:rPr>
        <w:t xml:space="preserve">Project Report</w:t>
      </w:r>
      <w:r>
        <w:t xml:space="preserve">serves as a comprehensive evaluation of current project management methodologies and their specific application within the unique socio-economic landscape of Qatar. The primary objective is to assess how the role of the</w:t>
      </w:r>
      <w:r>
        <w:t xml:space="preserve"> </w:t>
      </w:r>
      <w:hyperlink w:anchor="Xa39a3ee5e6b4b0d3255bfef95601890afd80709">
        <w:r>
          <w:rPr>
            <w:rStyle w:val="Hyperlink"/>
          </w:rPr>
          <w:t xml:space="preserve">Project Manager</w:t>
        </w:r>
      </w:hyperlink>
      <w:r>
        <w:t xml:space="preserve"> </w:t>
      </w:r>
      <w:r>
        <w:t xml:space="preserve">adapts to local regulations, cultural nuances, and infrastructure goals in</w:t>
      </w:r>
      <w:r>
        <w:t xml:space="preserve"> </w:t>
      </w:r>
      <w:hyperlink w:anchor="Xa39a3ee5e6b4b0d3255bfef95601890afd80709">
        <w:r>
          <w:rPr>
            <w:rStyle w:val="Hyperlink"/>
            <w:bCs/>
            <w:b/>
          </w:rPr>
          <w:t xml:space="preserve">Qatar Doha</w:t>
        </w:r>
      </w:hyperlink>
      <w:r>
        <w:t xml:space="preserve">. As the nation moves beyond its post-World Cup infrastructure phase into a new era of sustainable urban development and digital transformation, the strategic alignment of project governance is critical. This document outlines the challenges, opportunities, and required competencies for effective leadership in this dynamic environment.</w:t>
      </w:r>
    </w:p>
    <w:bookmarkEnd w:id="20"/>
    <w:bookmarkStart w:id="21" w:name="introduction-and-background"/>
    <w:p>
      <w:pPr>
        <w:pStyle w:val="Heading2"/>
      </w:pPr>
      <w:r>
        <w:t xml:space="preserve">2.0 Introduction and Background</w:t>
      </w:r>
    </w:p>
    <w:p>
      <w:pPr>
        <w:pStyle w:val="FirstParagraph"/>
      </w:pPr>
      <w:r>
        <w:t xml:space="preserve">The context for this</w:t>
      </w:r>
      <w:r>
        <w:t xml:space="preserve"> </w:t>
      </w:r>
      <w:hyperlink w:anchor="Xa39a3ee5e6b4b0d3255bfef95601890afd80709">
        <w:r>
          <w:rPr>
            <w:rStyle w:val="Hyperlink"/>
            <w:bCs/>
            <w:b/>
          </w:rPr>
          <w:t xml:space="preserve">Project Report</w:t>
        </w:r>
      </w:hyperlink>
      <w:r>
        <w:t xml:space="preserve"> </w:t>
      </w:r>
      <w:r>
        <w:t xml:space="preserve">is rooted in the rapid modernization of</w:t>
      </w:r>
      <w:r>
        <w:t xml:space="preserve"> </w:t>
      </w:r>
      <w:hyperlink w:anchor="Xa39a3ee5e6b4b0d3255bfef95601890afd80709">
        <w:r>
          <w:rPr>
            <w:rStyle w:val="Hyperlink"/>
            <w:bCs/>
            <w:b/>
          </w:rPr>
          <w:t xml:space="preserve">Qatar Doha</w:t>
        </w:r>
      </w:hyperlink>
      <w:r>
        <w:t xml:space="preserve">. The city has transformed from a traditional trading hub into a global center for finance, tourism, and technology. However, this transformation requires robust management structures that can handle complex stakeholder interactions and stringent regulatory environments. The</w:t>
      </w:r>
      <w:r>
        <w:t xml:space="preserve"> </w:t>
      </w:r>
      <w:hyperlink w:anchor="Xa39a3ee5e6b4b0d3255bfef95601890afd80709">
        <w:r>
          <w:rPr>
            <w:rStyle w:val="Hyperlink"/>
            <w:bCs/>
            <w:b/>
          </w:rPr>
          <w:t xml:space="preserve">Project Manager</w:t>
        </w:r>
      </w:hyperlink>
      <w:r>
        <w:t xml:space="preserve"> </w:t>
      </w:r>
      <w:r>
        <w:t xml:space="preserve">is no longer merely an administrator of timelines and budgets; they are strategic leaders who must navigate the intersection of international best practices and local Qatari traditions.</w:t>
      </w:r>
    </w:p>
    <w:p>
      <w:pPr>
        <w:pStyle w:val="BodyText"/>
      </w:pPr>
      <w:r>
        <w:t xml:space="preserve">In</w:t>
      </w:r>
      <w:r>
        <w:t xml:space="preserve"> </w:t>
      </w:r>
      <w:hyperlink w:anchor="Xa39a3ee5e6b4b0d3255bfef95601890afd80709">
        <w:r>
          <w:rPr>
            <w:rStyle w:val="Hyperlink"/>
            <w:bCs/>
            <w:b/>
          </w:rPr>
          <w:t xml:space="preserve">Qatar Doha</w:t>
        </w:r>
      </w:hyperlink>
      <w:r>
        <w:t xml:space="preserve">, projects often involve public-private partnerships (PPPs) that require high levels of transparency and community engagement. Therefore, this report aims to provide actionable insights for organizations operating in the region, ensuring that the</w:t>
      </w:r>
    </w:p>
    <w:p>
      <w:pPr>
        <w:pStyle w:val="BodyText"/>
      </w:pPr>
      <w:r>
        <w:rPr>
          <w:bCs/>
          <w:b/>
        </w:rPr>
        <w:t xml:space="preserve">Project Manager</w:t>
      </w:r>
      <w:r>
        <w:t xml:space="preserve"> </w:t>
      </w:r>
      <w:r>
        <w:t xml:space="preserve">is equipped with the necessary soft and hard skills to deliver success.</w:t>
      </w:r>
    </w:p>
    <w:bookmarkEnd w:id="21"/>
    <w:bookmarkStart w:id="22" w:name="X1acb75308ef3c2224bf53537a33329d58c564db"/>
    <w:p>
      <w:pPr>
        <w:pStyle w:val="Heading2"/>
      </w:pPr>
      <w:r>
        <w:t xml:space="preserve">3.0 Regional Context: The Landscape of Qatar Doha</w:t>
      </w:r>
    </w:p>
    <w:p>
      <w:pPr>
        <w:pStyle w:val="FirstParagraph"/>
      </w:pPr>
      <w:r>
        <w:t xml:space="preserve">To understand the role of any</w:t>
      </w:r>
    </w:p>
    <w:p>
      <w:pPr>
        <w:pStyle w:val="BodyText"/>
      </w:pPr>
      <w:hyperlink w:anchor="Xa39a3ee5e6b4b0d3255bfef95601890afd80709">
        <w:r>
          <w:rPr>
            <w:rStyle w:val="Hyperlink"/>
            <w:bCs/>
            <w:b/>
          </w:rPr>
          <w:t xml:space="preserve">Project Report</w:t>
        </w:r>
      </w:hyperlink>
      <w:r>
        <w:t xml:space="preserve">, one must first understand the geographical and economic setting.</w:t>
      </w:r>
      <w:r>
        <w:t xml:space="preserve"> </w:t>
      </w:r>
      <w:hyperlink w:anchor="Xa39a3ee5e6b4b0d3255bfef95601890afd80709">
        <w:r>
          <w:rPr>
            <w:rStyle w:val="Hyperlink"/>
            <w:bCs/>
            <w:b/>
          </w:rPr>
          <w:t xml:space="preserve">Qatar Doha</w:t>
        </w:r>
      </w:hyperlink>
      <w:r>
        <w:t xml:space="preserve"> </w:t>
      </w:r>
      <w:r>
        <w:t xml:space="preserve">is characterized by a hot desert climate, which imposes significant logistical constraints on construction and outdoor operations. Project schedules must account for extreme heat during summer months, often requiring shifted working hours or indoor-focused tasks.</w:t>
      </w:r>
    </w:p>
    <w:p>
      <w:pPr>
        <w:pStyle w:val="BodyText"/>
      </w:pPr>
      <w:r>
        <w:t xml:space="preserve">Furthermore,</w:t>
      </w:r>
    </w:p>
    <w:p>
      <w:pPr>
        <w:pStyle w:val="BodyText"/>
      </w:pPr>
      <w:hyperlink w:anchor="Xa39a3ee5e6b4b0d3255bfef95601890afd80709">
        <w:r>
          <w:rPr>
            <w:rStyle w:val="Hyperlink"/>
          </w:rPr>
          <w:t xml:space="preserve">Qatar Doha</w:t>
        </w:r>
      </w:hyperlink>
      <w:r>
        <w:t xml:space="preserve">'s workforce is highly multicultural. The labor force comprises expatriates from over 100 nationalities. This diversity offers a rich pool of talent but also presents communication challenges. A</w:t>
      </w:r>
      <w:r>
        <w:t xml:space="preserve"> </w:t>
      </w:r>
      <w:hyperlink w:anchor="Xa39a3ee5e6b4b0d3255bfef95601890afd80709">
        <w:r>
          <w:rPr>
            <w:rStyle w:val="Hyperlink"/>
            <w:bCs/>
            <w:b/>
          </w:rPr>
          <w:t xml:space="preserve">Project Manager</w:t>
        </w:r>
        <w:r>
          <w:rPr>
            <w:rStyle w:val="Hyperlink"/>
          </w:rPr>
          <w:t xml:space="preserve"> </w:t>
        </w:r>
        <w:r>
          <w:rPr>
            <w:rStyle w:val="Hyperlink"/>
          </w:rPr>
          <w:t xml:space="preserve">in this region must possess high cultural intelligence (CQ) to manage teams that vary widely in language, religion, and work ethics. The concept of "Wasta" (influence/connections) also plays a subtle role in business dynamics, requiring the</w:t>
        </w:r>
      </w:hyperlink>
    </w:p>
    <w:p>
      <w:pPr>
        <w:pStyle w:val="BodyText"/>
      </w:pPr>
      <w:hyperlink w:anchor="Xa39a3ee5e6b4b0d3255bfef95601890afd80709">
        <w:r>
          <w:rPr>
            <w:rStyle w:val="Hyperlink"/>
            <w:bCs/>
            <w:b/>
          </w:rPr>
          <w:t xml:space="preserve">Project Manager</w:t>
        </w:r>
      </w:hyperlink>
      <w:r>
        <w:t xml:space="preserve"> </w:t>
      </w:r>
      <w:r>
        <w:t xml:space="preserve">to build strong relational capital with local authorities and stakeholders.</w:t>
      </w:r>
    </w:p>
    <w:bookmarkEnd w:id="22"/>
    <w:bookmarkStart w:id="26" w:name="X18153f22a120ff2bd056846b2d59ad07b35474a"/>
    <w:p>
      <w:pPr>
        <w:pStyle w:val="Heading2"/>
      </w:pPr>
      <w:r>
        <w:t xml:space="preserve">4.0 Core Competencies for the Project Manager in Qatar Doha</w:t>
      </w:r>
    </w:p>
    <w:p>
      <w:pPr>
        <w:pStyle w:val="FirstParagraph"/>
      </w:pPr>
      <w:r>
        <w:t xml:space="preserve">This section details the specific attributes a</w:t>
      </w:r>
    </w:p>
    <w:p>
      <w:pPr>
        <w:pStyle w:val="BodyText"/>
      </w:pPr>
      <w:hyperlink w:anchor="Xa39a3ee5e6b4b0d3255bfef95601890afd80709">
        <w:r>
          <w:rPr>
            <w:rStyle w:val="Hyperlink"/>
            <w:bCs/>
            <w:b/>
          </w:rPr>
          <w:t xml:space="preserve">Project Report</w:t>
        </w:r>
      </w:hyperlink>
      <w:r>
        <w:t xml:space="preserve"> </w:t>
      </w:r>
      <w:r>
        <w:t xml:space="preserve">identifies as essential for success. Based on recent case studies from major developments in</w:t>
      </w:r>
    </w:p>
    <w:p>
      <w:pPr>
        <w:pStyle w:val="BodyText"/>
      </w:pPr>
      <w:hyperlink w:anchor="Xa39a3ee5e6b4b0d3255bfef95601890afd80709">
        <w:r>
          <w:rPr>
            <w:rStyle w:val="Hyperlink"/>
          </w:rPr>
          <w:t xml:space="preserve">Qatar Doha</w:t>
        </w:r>
      </w:hyperlink>
      <w:r>
        <w:t xml:space="preserve">, including the Lusail City development and various sustainability initiatives, the following competencies are paramount:</w:t>
      </w:r>
    </w:p>
    <w:bookmarkStart w:id="23" w:name="X37700a186fc7951b2717773232ee5c5c7a03b24"/>
    <w:p>
      <w:pPr>
        <w:pStyle w:val="Heading3"/>
      </w:pPr>
      <w:r>
        <w:t xml:space="preserve">4.1 Cultural Sensitivity and Stakeholder Management</w:t>
      </w:r>
    </w:p>
    <w:p>
      <w:pPr>
        <w:pStyle w:val="FirstParagraph"/>
      </w:pPr>
      <w:r>
        <w:t xml:space="preserve">The</w:t>
      </w:r>
    </w:p>
    <w:p>
      <w:pPr>
        <w:pStyle w:val="BodyText"/>
      </w:pPr>
      <w:hyperlink w:anchor="Xa39a3ee5e6b4b0d3255bfef95601890afd80709">
        <w:r>
          <w:rPr>
            <w:rStyle w:val="Hyperlink"/>
            <w:bCs/>
            <w:b/>
          </w:rPr>
          <w:t xml:space="preserve">Project Report</w:t>
        </w:r>
      </w:hyperlink>
      <w:r>
        <w:t xml:space="preserve"> </w:t>
      </w:r>
      <w:r>
        <w:t xml:space="preserve">emphasizes that technical skills are insufficient on their own. In</w:t>
      </w:r>
    </w:p>
    <w:p>
      <w:pPr>
        <w:pStyle w:val="BodyText"/>
      </w:pPr>
      <w:hyperlink w:anchor="Xa39a3ee5e6b4b0d3255bfef95601890afd80709">
        <w:r>
          <w:rPr>
            <w:rStyle w:val="Hyperlink"/>
          </w:rPr>
          <w:t xml:space="preserve">Qatar Doha</w:t>
        </w:r>
      </w:hyperlink>
      <w:r>
        <w:t xml:space="preserve">, building trust is a prerequisite for project approval. The</w:t>
      </w:r>
    </w:p>
    <w:p>
      <w:pPr>
        <w:pStyle w:val="BodyText"/>
      </w:pPr>
      <w:r>
        <w:rPr>
          <w:bCs/>
          <w:b/>
        </w:rPr>
        <w:t xml:space="preserve">Project Manager</w:t>
      </w:r>
      <w:r>
        <w:t xml:space="preserve"> </w:t>
      </w:r>
      <w:r>
        <w:t xml:space="preserve">must respect local customs, such as prayer times and Ramadan schedules, integrating these into the project timeline to demonstrate respect and ensure team morale remains high. Failure to do so can lead to significant delays and reputational damage.</w:t>
      </w:r>
    </w:p>
    <w:bookmarkEnd w:id="23"/>
    <w:bookmarkStart w:id="24" w:name="Xb10e872dbd26b68bb0f4919507a1b96311e572d"/>
    <w:p>
      <w:pPr>
        <w:pStyle w:val="Heading3"/>
      </w:pPr>
      <w:r>
        <w:t xml:space="preserve">4.2 Regulatory Compliance and Risk Mitigation</w:t>
      </w:r>
    </w:p>
    <w:p>
      <w:pPr>
        <w:pStyle w:val="FirstParagraph"/>
      </w:pPr>
      <w:r>
        <w:t xml:space="preserve">The regulatory environment in</w:t>
      </w:r>
    </w:p>
    <w:p>
      <w:pPr>
        <w:pStyle w:val="BodyText"/>
      </w:pPr>
      <w:hyperlink w:anchor="Xa39a3ee5e6b4b0d3255bfef95601890afd80709">
        <w:r>
          <w:rPr>
            <w:rStyle w:val="Hyperlink"/>
          </w:rPr>
          <w:t xml:space="preserve">Qatar Doha</w:t>
        </w:r>
      </w:hyperlink>
      <w:r>
        <w:t xml:space="preserve"> </w:t>
      </w:r>
      <w:r>
        <w:t xml:space="preserve">is evolving rapidly, particularly regarding sustainability standards like the Global Sustainability Assessment System (GSAS). The</w:t>
      </w:r>
      <w:r>
        <w:t xml:space="preserve"> </w:t>
      </w:r>
      <w:hyperlink w:anchor="Xa39a3ee5e6b4b0d3255bfef95601890afd80709">
        <w:hyperlink w:anchor="Xa39a3ee5e6b4b0d3255bfef95601890afd80709">
          <w:r>
            <w:rPr>
              <w:rStyle w:val="Hyperlink"/>
              <w:bCs/>
              <w:b/>
            </w:rPr>
            <w:t xml:space="preserve">Project Report</w:t>
          </w:r>
        </w:hyperlink>
        <w:r>
          <w:rPr>
            <w:rStyle w:val="Hyperlink"/>
          </w:rPr>
          <w:t xml:space="preserve"> </w:t>
        </w:r>
        <w:r>
          <w:rPr>
            <w:rStyle w:val="Hyperlink"/>
          </w:rPr>
          <w:t xml:space="preserve">highlights that the</w:t>
        </w:r>
      </w:hyperlink>
    </w:p>
    <w:p>
      <w:pPr>
        <w:pStyle w:val="BodyText"/>
      </w:pPr>
      <w:r>
        <w:rPr>
          <w:bCs/>
          <w:b/>
        </w:rPr>
        <w:t xml:space="preserve">Project Manager</w:t>
      </w:r>
      <w:r>
        <w:t xml:space="preserve"> </w:t>
      </w:r>
      <w:r>
        <w:t xml:space="preserve">must be well-versed in local building codes and environmental regulations. Proactive risk management is required to anticipate changes in policy or supply chain disruptions, which are common in global logistics affecting the region.</w:t>
      </w:r>
    </w:p>
    <w:bookmarkEnd w:id="24"/>
    <w:bookmarkStart w:id="25" w:name="digital-transformation-leadership"/>
    <w:p>
      <w:pPr>
        <w:pStyle w:val="Heading3"/>
      </w:pPr>
      <w:r>
        <w:t xml:space="preserve">4.3 Digital Transformation Leadership</w:t>
      </w:r>
    </w:p>
    <w:p>
      <w:pPr>
        <w:pStyle w:val="FirstParagraph"/>
      </w:pPr>
      <w:hyperlink w:anchor="Xa39a3ee5e6b4b0d3255bfef95601890afd80709">
        <w:r>
          <w:rPr>
            <w:rStyle w:val="Hyperlink"/>
          </w:rPr>
          <w:t xml:space="preserve">Qatar Doha</w:t>
        </w:r>
      </w:hyperlink>
      <w:r>
        <w:t xml:space="preserve">'s National Vision 2030 places a heavy emphasis on digitalization. Consequently, the modern</w:t>
      </w:r>
      <w:r>
        <w:t xml:space="preserve"> </w:t>
      </w:r>
      <w:hyperlink w:anchor="Xa39a3ee5e6b4b0d3255bfef95601890afd80709">
        <w:hyperlink w:anchor="Xa39a3ee5e6b4b0d3255bfef95601890afd80709">
          <w:r>
            <w:rPr>
              <w:rStyle w:val="Hyperlink"/>
              <w:bCs/>
              <w:b/>
            </w:rPr>
            <w:t xml:space="preserve">Project Report</w:t>
          </w:r>
        </w:hyperlink>
        <w:r>
          <w:rPr>
            <w:rStyle w:val="Hyperlink"/>
          </w:rPr>
          <w:t xml:space="preserve"> </w:t>
        </w:r>
        <w:r>
          <w:rPr>
            <w:rStyle w:val="Hyperlink"/>
          </w:rPr>
          <w:t xml:space="preserve">indicates that the</w:t>
        </w:r>
      </w:hyperlink>
    </w:p>
    <w:p>
      <w:pPr>
        <w:pStyle w:val="BodyText"/>
      </w:pPr>
      <w:r>
        <w:rPr>
          <w:bCs/>
          <w:b/>
        </w:rPr>
        <w:t xml:space="preserve">Project Manager</w:t>
      </w:r>
      <w:r>
        <w:t xml:space="preserve">] must be proficient in digital tools such as Building Information Modeling (BIM) and data analytics. These tools are not just for efficiency but are often contractual requirements in major public works.</w:t>
      </w:r>
    </w:p>
    <w:bookmarkEnd w:id="25"/>
    <w:bookmarkEnd w:id="26"/>
    <w:bookmarkStart w:id="27" w:name="challenges-identified-in-the-region"/>
    <w:p>
      <w:pPr>
        <w:pStyle w:val="Heading2"/>
      </w:pPr>
      <w:r>
        <w:t xml:space="preserve">5.0 Challenges Identified in the Region</w:t>
      </w:r>
    </w:p>
    <w:p>
      <w:pPr>
        <w:pStyle w:val="FirstParagraph"/>
      </w:pPr>
      <w:r>
        <w:t xml:space="preserve">The</w:t>
      </w:r>
      <w:r>
        <w:t xml:space="preserve"> </w:t>
      </w:r>
      <w:hyperlink w:anchor="Xa39a3ee5e6b4b0d3255bfef95601890afd80709">
        <w:hyperlink w:anchor="Xa39a3ee5e6b4b0d3255bfef95601890afd80709">
          <w:r>
            <w:rPr>
              <w:rStyle w:val="Hyperlink"/>
              <w:bCs/>
              <w:b/>
            </w:rPr>
            <w:t xml:space="preserve">Project Report</w:t>
          </w:r>
        </w:hyperlink>
      </w:hyperlink>
      <w:hyperlink w:anchor="Xa39a3ee5e6b4b0d3255bfef95601890afd80709">
        <w:r>
          <w:rPr>
            <w:rStyle w:val="Hyperlink"/>
          </w:rPr>
          <w:t xml:space="preserve">Qatar Doha</w:t>
        </w:r>
      </w:hyperlink>
    </w:p>
    <w:p>
      <w:pPr>
        <w:pStyle w:val="BodyText"/>
      </w:pPr>
      <w:r>
        <w:t xml:space="preserve">Project Manager, navigating this bureaucratic landscape requires patience and strong diplomatic skills.</w:t>
      </w:r>
    </w:p>
    <w:p>
      <w:pPr>
        <w:pStyle w:val="BodyText"/>
      </w:pPr>
      <w:r>
        <w:t xml:space="preserve">Additionally, sustainability pressures are increasing. The community in</w:t>
      </w:r>
      <w:r>
        <w:t xml:space="preserve"> </w:t>
      </w:r>
      <w:hyperlink w:anchor="Xa39a3ee5e6b4b0d3255bfef95601890afd80709">
        <w:r>
          <w:rPr>
            <w:rStyle w:val="Hyperlink"/>
            <w:bCs/>
            <w:b/>
          </w:rPr>
          <w:t xml:space="preserve">Qatar Doha</w:t>
        </w:r>
      </w:hyperlink>
      <w:hyperlink w:anchor="Xa39a3ee5e6b4b0d3255bfef95601890afd80709">
        <w:r>
          <w:rPr>
            <w:rStyle w:val="Hyperlink"/>
            <w:bCs/>
            <w:b/>
            <w:bCs/>
            <w:b/>
          </w:rPr>
          <w:t xml:space="preserve">Project Report</w:t>
        </w:r>
      </w:hyperlink>
    </w:p>
    <w:bookmarkEnd w:id="27"/>
    <w:bookmarkStart w:id="28" w:name="X21f14d5bba4de772abae62c6d99ddb3cead302f"/>
    <w:p>
      <w:pPr>
        <w:pStyle w:val="Heading2"/>
      </w:pPr>
      <w:r>
        <w:t xml:space="preserve">6.0 Recommendations for Strategic Improvement</w:t>
      </w:r>
    </w:p>
    <w:p>
      <w:pPr>
        <w:pStyle w:val="FirstParagraph"/>
      </w:pPr>
      <w:r>
        <w:t xml:space="preserve">Based on the analysis presented in this</w:t>
      </w:r>
    </w:p>
    <w:p>
      <w:pPr>
        <w:pStyle w:val="BodyText"/>
      </w:pPr>
      <w:hyperlink w:anchor="Xa39a3ee5e6b4b0d3255bfef95601890afd80709">
        <w:r>
          <w:rPr>
            <w:rStyle w:val="Hyperlink"/>
          </w:rPr>
          <w:t xml:space="preserve">Project Report</w:t>
        </w:r>
      </w:hyperlink>
      <w:hyperlink w:anchor="Xa39a3ee5e6b4b0d3255bfef95601890afd80709">
        <w:r>
          <w:rPr>
            <w:rStyle w:val="Hyperlink"/>
          </w:rPr>
          <w:t xml:space="preserve">Qatar Doha</w:t>
        </w:r>
      </w:hyperlink>
      <w:r>
        <w:t xml:space="preserve">:</w:t>
      </w:r>
    </w:p>
    <w:p>
      <w:pPr>
        <w:numPr>
          <w:ilvl w:val="0"/>
          <w:numId w:val="1001"/>
        </w:numPr>
        <w:pStyle w:val="Compact"/>
      </w:pPr>
      <w:r>
        <w:rPr>
          <w:bCs/>
          <w:b/>
        </w:rPr>
        <w:t xml:space="preserve">Enhance Training Programs:</w:t>
      </w:r>
      <w:r>
        <w:t xml:space="preserve"> </w:t>
      </w:r>
      <w:r>
        <w:t xml:space="preserve">Invest in cultural awareness and leadership training for all incoming</w:t>
      </w:r>
    </w:p>
    <w:p>
      <w:pPr>
        <w:numPr>
          <w:ilvl w:val="0"/>
          <w:numId w:val="1000"/>
        </w:numPr>
        <w:pStyle w:val="Compact"/>
      </w:pPr>
      <w:hyperlink w:anchor="Xa39a3ee5e6b4b0d3255bfef95601890afd80709">
        <w:r>
          <w:rPr>
            <w:rStyle w:val="Hyperlink"/>
          </w:rPr>
          <w:t xml:space="preserve">Project Manager</w:t>
        </w:r>
      </w:hyperlink>
      <w:r>
        <w:t xml:space="preserve">. This ensures they are prepared for the unique social fabric of the region.</w:t>
      </w:r>
    </w:p>
    <w:p>
      <w:pPr>
        <w:numPr>
          <w:ilvl w:val="0"/>
          <w:numId w:val="1001"/>
        </w:numPr>
        <w:pStyle w:val="Compact"/>
      </w:pPr>
      <w:r>
        <w:rPr>
          <w:bCs/>
          <w:b/>
        </w:rPr>
        <w:t xml:space="preserve">Leverage Local Talent:</w:t>
      </w:r>
      <w:r>
        <w:t xml:space="preserve"> </w:t>
      </w:r>
      <w:r>
        <w:t xml:space="preserve">Actively recruit and develop Qatari nationals for project management roles. This aligns with nationalization efforts (Qatarization) and provides deeper insights into local market dynamics.</w:t>
      </w:r>
    </w:p>
    <w:p>
      <w:pPr>
        <w:numPr>
          <w:ilvl w:val="0"/>
          <w:numId w:val="1001"/>
        </w:numPr>
        <w:pStyle w:val="Compact"/>
      </w:pPr>
      <w:r>
        <w:rPr>
          <w:bCs/>
          <w:b/>
        </w:rPr>
        <w:t xml:space="preserve">Adopt Integrated Delivery Models:</w:t>
      </w:r>
      <w:r>
        <w:t xml:space="preserve">: Move away from traditional siloed approaches. Integrated Project Delivery (IPD) fosters collaboration among all stakeholders, which is crucial in the interconnected environment of</w:t>
      </w:r>
    </w:p>
    <w:p>
      <w:pPr>
        <w:numPr>
          <w:ilvl w:val="0"/>
          <w:numId w:val="1000"/>
        </w:numPr>
        <w:pStyle w:val="Compact"/>
      </w:pPr>
      <w:hyperlink w:anchor="Xa39a3ee5e6b4b0d3255bfef95601890afd80709">
        <w:r>
          <w:rPr>
            <w:rStyle w:val="Hyperlink"/>
          </w:rPr>
          <w:t xml:space="preserve">Qatar Doha</w:t>
        </w:r>
      </w:hyperlink>
      <w:r>
        <w:t xml:space="preserve">.</w:t>
      </w:r>
    </w:p>
    <w:p>
      <w:pPr>
        <w:numPr>
          <w:ilvl w:val="0"/>
          <w:numId w:val="1001"/>
        </w:numPr>
        <w:pStyle w:val="Compact"/>
      </w:pPr>
      <w:r>
        <w:rPr>
          <w:bCs/>
          <w:b/>
        </w:rPr>
        <w:t xml:space="preserve">Standardize Reporting:</w:t>
      </w:r>
      <w:r>
        <w:t xml:space="preserve">] Ensure that every</w:t>
      </w:r>
    </w:p>
    <w:p>
      <w:pPr>
        <w:numPr>
          <w:ilvl w:val="0"/>
          <w:numId w:val="1000"/>
        </w:numPr>
        <w:pStyle w:val="Compact"/>
      </w:pPr>
      <w:hyperlink w:anchor="Xa39a3ee5e6b4b0d3255bfef95601890afd80709">
        <w:r>
          <w:rPr>
            <w:rStyle w:val="Hyperlink"/>
          </w:rPr>
          <w:t xml:space="preserve">Project Report</w:t>
        </w:r>
      </w:hyperlink>
    </w:p>
    <w:bookmarkEnd w:id="28"/>
    <w:bookmarkStart w:id="29" w:name="conclusion"/>
    <w:p>
      <w:pPr>
        <w:pStyle w:val="Heading2"/>
      </w:pPr>
      <w:r>
        <w:t xml:space="preserve">7.0 Conclusion</w:t>
      </w:r>
    </w:p>
    <w:p>
      <w:pPr>
        <w:pStyle w:val="FirstParagraph"/>
      </w:pPr>
      <w:r>
        <w:t xml:space="preserve">In conclusion, this</w:t>
      </w:r>
    </w:p>
    <w:p>
      <w:pPr>
        <w:pStyle w:val="BodyText"/>
      </w:pPr>
      <w:hyperlink w:anchor="Xa39a3ee5e6b4b0d3255bfef95601890afd80709">
        <w:r>
          <w:rPr>
            <w:rStyle w:val="Hyperlink"/>
          </w:rPr>
          <w:t xml:space="preserve">Project Report</w:t>
        </w:r>
      </w:hyperlink>
    </w:p>
    <w:p>
      <w:pPr>
        <w:pStyle w:val="BodyText"/>
      </w:pPr>
      <w:hyperlink w:anchor="Xa39a3ee5e6b4b0d3255bfef95601890afd80709">
        <w:r>
          <w:rPr>
            <w:rStyle w:val="Hyperlink"/>
          </w:rPr>
          <w:t xml:space="preserve">Project Manager</w:t>
        </w:r>
      </w:hyperlink>
      <w:r>
        <w:t xml:space="preserve">] in driving successful outcomes in</w:t>
      </w:r>
    </w:p>
    <w:p>
      <w:pPr>
        <w:pStyle w:val="BodyText"/>
      </w:pPr>
      <w:r>
        <w:rPr>
          <w:bCs/>
          <w:b/>
        </w:rPr>
        <w:t xml:space="preserve">Qatar Doha</w:t>
      </w:r>
      <w:r>
        <w:t xml:space="preserve">.</w:t>
      </w:r>
    </w:p>
    <w:p>
      <w:pPr>
        <w:pStyle w:val="BodyText"/>
      </w:pPr>
      <w:r>
        <w:t xml:space="preserve">The landscape of</w:t>
      </w:r>
    </w:p>
    <w:p>
      <w:pPr>
        <w:pStyle w:val="BodyText"/>
      </w:pPr>
      <w:r>
        <w:t xml:space="preserve">Qatar Doha is one of ambition and complexity. Success depends not just on technical prowess, but on the ability to adapt to local customs, regulations, and cultural expectations. By adhering to the recommendations outlined in this document, organizations can ensure that their projects are delivered on time, within budget,] while contributing positively to the social and economic fabric of</w:t>
      </w:r>
      <w:r>
        <w:t xml:space="preserve"> </w:t>
      </w:r>
      <w:r>
        <w:rPr>
          <w:bCs/>
          <w:b/>
        </w:rPr>
        <w:t xml:space="preserve">Qatar Doha</w:t>
      </w:r>
      <w:r>
        <w:t xml:space="preserve">. The future of project management in this region lies in the hands of leaders who can bridge the gap between global standards and local realities.</w:t>
      </w:r>
    </w:p>
    <w:p>
      <w:pPr>
        <w:pStyle w:val="BodyText"/>
      </w:pPr>
      <w:r>
        <w:rPr>
          <w:iCs/>
          <w:i/>
        </w:rPr>
        <w:t xml:space="preserve">This document is classified as Internal Use Only.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Project Report: Strategic Implementation of Project Management Frameworks in Qatar, Doha</dc:title>
  <dc:creator/>
  <cp:keywords/>
  <dcterms:created xsi:type="dcterms:W3CDTF">2026-07-29T12:50:05Z</dcterms:created>
  <dcterms:modified xsi:type="dcterms:W3CDTF">2026-07-29T12:50:05Z</dcterms:modified>
</cp:coreProperties>
</file>

<file path=docProps/custom.xml><?xml version="1.0" encoding="utf-8"?>
<Properties xmlns="http://schemas.openxmlformats.org/officeDocument/2006/custom-properties" xmlns:vt="http://schemas.openxmlformats.org/officeDocument/2006/docPropsVTypes"/>
</file>