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Project</w:t>
      </w:r>
      <w:r>
        <w:t xml:space="preserve"> </w:t>
      </w:r>
      <w:r>
        <w:t xml:space="preserve">Management</w:t>
      </w:r>
      <w:r>
        <w:t xml:space="preserve"> </w:t>
      </w:r>
      <w:r>
        <w:t xml:space="preserve">in</w:t>
      </w:r>
      <w:r>
        <w:t xml:space="preserve"> </w:t>
      </w:r>
      <w:r>
        <w:t xml:space="preserve">Saudi</w:t>
      </w:r>
      <w:r>
        <w:t xml:space="preserve"> </w:t>
      </w:r>
      <w:r>
        <w:t xml:space="preserve">Arabia,</w:t>
      </w:r>
      <w:r>
        <w:t xml:space="preserve"> </w:t>
      </w:r>
      <w:r>
        <w:t xml:space="preserve">Riyadh</w:t>
      </w:r>
    </w:p>
    <w:bookmarkStart w:id="33" w:name="X1685a822a44e594e4bd85a4ac742a98aac2746c"/>
    <w:p>
      <w:pPr>
        <w:pStyle w:val="Heading1"/>
      </w:pPr>
      <w:r>
        <w:t xml:space="preserve">Strategic Project Management Report for Saudi Arabia, Riyadh</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Executive Steering Committee</w:t>
      </w:r>
      <w:r>
        <w:br/>
      </w:r>
      <w:r>
        <w:rPr>
          <w:bCs/>
          <w:b/>
        </w:rPr>
        <w:t xml:space="preserve">From:</w:t>
      </w:r>
      <w:r>
        <w:t xml:space="preserve"> </w:t>
      </w:r>
      <w:r>
        <w:t xml:space="preserve">Senior Project Manager</w:t>
      </w:r>
      <w:r>
        <w:br/>
      </w:r>
    </w:p>
    <w:bookmarkStart w:id="20" w:name="executive-summary"/>
    <w:p>
      <w:pPr>
        <w:pStyle w:val="Heading2"/>
      </w:pPr>
      <w:r>
        <w:t xml:space="preserve">1.0 Executive Summary</w:t>
      </w:r>
    </w:p>
    <w:p>
      <w:pPr>
        <w:pStyle w:val="FirstParagraph"/>
      </w:pPr>
      <w:r>
        <w:t xml:space="preserve">This document serves as a comprehensive project report detailing the operational framework, strategic importance, and functional requirements of a dedicated</w:t>
      </w:r>
      <w:r>
        <w:t xml:space="preserve"> </w:t>
      </w:r>
      <w:r>
        <w:rPr>
          <w:bCs/>
          <w:b/>
        </w:rPr>
        <w:t xml:space="preserve">Project Manager</w:t>
      </w:r>
      <w:r>
        <w:t xml:space="preserve">. The scope of this report is strictly focused on initiatives executed within the dynamic economic and infrastructural landscape of</w:t>
      </w:r>
      <w:r>
        <w:t xml:space="preserve"> </w:t>
      </w:r>
      <w:r>
        <w:rPr>
          <w:bCs/>
          <w:b/>
        </w:rPr>
        <w:t xml:space="preserve">Saudi Arabia, Riyadh</w:t>
      </w:r>
      <w:r>
        <w:t xml:space="preserve">. As the capital city undergoes rapid transformation driven by Vision 2030 objectives, the role of effective project management has shifted from simple administrative oversight to strategic leadership. This report outlines how a proficient</w:t>
      </w:r>
      <w:r>
        <w:t xml:space="preserve"> </w:t>
      </w:r>
      <w:r>
        <w:rPr>
          <w:bCs/>
          <w:b/>
        </w:rPr>
        <w:t xml:space="preserve">Project Manager</w:t>
      </w:r>
      <w:r>
        <w:t xml:space="preserve"> </w:t>
      </w:r>
      <w:r>
        <w:t xml:space="preserve">must navigate the unique regulatory, cultural, and technical environments specific to</w:t>
      </w:r>
      <w:r>
        <w:t xml:space="preserve"> </w:t>
      </w:r>
      <w:r>
        <w:rPr>
          <w:bCs/>
          <w:b/>
        </w:rPr>
        <w:t xml:space="preserve">Saudi Arabia, Riyadh</w:t>
      </w:r>
      <w:r>
        <w:t xml:space="preserve"> </w:t>
      </w:r>
      <w:r>
        <w:t xml:space="preserve">to deliver successful outcomes.</w:t>
      </w:r>
    </w:p>
    <w:bookmarkEnd w:id="20"/>
    <w:bookmarkStart w:id="23" w:name="contextual-analysis-the-riyadh-landscape"/>
    <w:p>
      <w:pPr>
        <w:pStyle w:val="Heading2"/>
      </w:pPr>
      <w:r>
        <w:t xml:space="preserve">2.0 Contextual Analysis: The Riyadh Landscape</w:t>
      </w:r>
    </w:p>
    <w:p>
      <w:pPr>
        <w:pStyle w:val="FirstParagraph"/>
      </w:pPr>
      <w:r>
        <w:t xml:space="preserve">The current development phase in</w:t>
      </w:r>
      <w:r>
        <w:t xml:space="preserve"> </w:t>
      </w:r>
      <w:r>
        <w:rPr>
          <w:bCs/>
          <w:b/>
        </w:rPr>
        <w:t xml:space="preserve">Saudi Arabia, Riyadh</w:t>
      </w:r>
      <w:r>
        <w:t xml:space="preserve">, is characterized by unprecedented scale and ambition. Mega-projects such as The Line, the King Abdullah Financial District (KAFD) expansion, and various renewable energy initiatives require rigorous management protocols. For a</w:t>
      </w:r>
      <w:r>
        <w:t xml:space="preserve"> </w:t>
      </w:r>
      <w:r>
        <w:rPr>
          <w:bCs/>
          <w:b/>
        </w:rPr>
        <w:t xml:space="preserve">Project Manager</w:t>
      </w:r>
      <w:r>
        <w:t xml:space="preserve"> </w:t>
      </w:r>
      <w:r>
        <w:t xml:space="preserve">operating in this region, understanding the local context is not merely beneficial; it is a prerequisite for success.</w:t>
      </w:r>
    </w:p>
    <w:bookmarkStart w:id="21" w:name="vision-2030-alignment"/>
    <w:p>
      <w:pPr>
        <w:pStyle w:val="Heading3"/>
      </w:pPr>
      <w:r>
        <w:t xml:space="preserve">2.1 Vision 2030 Alignment</w:t>
      </w:r>
    </w:p>
    <w:p>
      <w:pPr>
        <w:pStyle w:val="FirstParagraph"/>
      </w:pPr>
      <w:r>
        <w:t xml:space="preserve">All projects managed within</w:t>
      </w:r>
      <w:r>
        <w:t xml:space="preserve"> </w:t>
      </w:r>
      <w:r>
        <w:rPr>
          <w:bCs/>
          <w:b/>
        </w:rPr>
        <w:t xml:space="preserve">Saudi Arabia, Riyadh</w:t>
      </w:r>
      <w:r>
        <w:t xml:space="preserve">, must align with the broader goals of Saudi Vision 2030. The</w:t>
      </w:r>
      <w:r>
        <w:t xml:space="preserve"> </w:t>
      </w:r>
      <w:r>
        <w:rPr>
          <w:bCs/>
          <w:b/>
        </w:rPr>
        <w:t xml:space="preserve">Project Manager</w:t>
      </w:r>
      <w:r>
        <w:t xml:space="preserve"> </w:t>
      </w:r>
      <w:r>
        <w:t xml:space="preserve">is responsible for ensuring that deliverables contribute to economic diversification, sustainability targets, and digital transformation. Failure to align with these national priorities can result in regulatory hurdles or loss of stakeholder support.</w:t>
      </w:r>
    </w:p>
    <w:bookmarkEnd w:id="21"/>
    <w:bookmarkStart w:id="22" w:name="regulatory-compliance"/>
    <w:p>
      <w:pPr>
        <w:pStyle w:val="Heading3"/>
      </w:pPr>
      <w:r>
        <w:t xml:space="preserve">2.2 Regulatory Compliance</w:t>
      </w:r>
    </w:p>
    <w:p>
      <w:pPr>
        <w:pStyle w:val="FirstParagraph"/>
      </w:pPr>
      <w:r>
        <w:t xml:space="preserve">The regulatory environment in</w:t>
      </w:r>
      <w:r>
        <w:t xml:space="preserve"> </w:t>
      </w:r>
      <w:r>
        <w:rPr>
          <w:bCs/>
          <w:b/>
        </w:rPr>
        <w:t xml:space="preserve">Saudi Arabia, Riyadh</w:t>
      </w:r>
      <w:r>
        <w:t xml:space="preserve">, is evolving rapidly. The</w:t>
      </w:r>
      <w:r>
        <w:t xml:space="preserve"> </w:t>
      </w:r>
      <w:r>
        <w:rPr>
          <w:bCs/>
          <w:b/>
        </w:rPr>
        <w:t xml:space="preserve">Project Manager</w:t>
      </w:r>
      <w:r>
        <w:t xml:space="preserve"> </w:t>
      </w:r>
      <w:r>
        <w:t xml:space="preserve">must maintain strict adherence to local building codes, labor laws (including Saudization/Nitaqat requirements), and environmental regulations issued by the Royal Commission for Riyadh City (RCRC). Compliance is not a static checkbox but an ongoing process that requires proactive monitoring.</w:t>
      </w:r>
    </w:p>
    <w:bookmarkEnd w:id="22"/>
    <w:bookmarkEnd w:id="23"/>
    <w:bookmarkStart w:id="27" w:name="X6e1040d8eed37d2e6e639fa4157db5db3e463a2"/>
    <w:p>
      <w:pPr>
        <w:pStyle w:val="Heading2"/>
      </w:pPr>
      <w:r>
        <w:t xml:space="preserve">3.0 Core Responsibilities of the Project Manager</w:t>
      </w:r>
    </w:p>
    <w:p>
      <w:pPr>
        <w:pStyle w:val="FirstParagraph"/>
      </w:pPr>
      <w:r>
        <w:t xml:space="preserve">In the context of this report, the</w:t>
      </w:r>
      <w:r>
        <w:t xml:space="preserve"> </w:t>
      </w:r>
      <w:r>
        <w:rPr>
          <w:bCs/>
          <w:b/>
        </w:rPr>
        <w:t xml:space="preserve">Project Manager</w:t>
      </w:r>
      <w:r>
        <w:t xml:space="preserve"> </w:t>
      </w:r>
      <w:r>
        <w:t xml:space="preserve">is defined as the central figure responsible for planning, executing, and closing projects while balancing scope, time, cost, and quality. In</w:t>
      </w:r>
      <w:r>
        <w:t xml:space="preserve"> </w:t>
      </w:r>
      <w:r>
        <w:rPr>
          <w:bCs/>
          <w:b/>
        </w:rPr>
        <w:t xml:space="preserve">Saudi Arabia, Riyadh</w:t>
      </w:r>
      <w:r>
        <w:t xml:space="preserve">, these responsibilities are amplified by local complexities.</w:t>
      </w:r>
    </w:p>
    <w:bookmarkStart w:id="24" w:name="Xd61f19667320b43903842df28962bb8831f419e"/>
    <w:p>
      <w:pPr>
        <w:pStyle w:val="Heading3"/>
      </w:pPr>
      <w:r>
        <w:t xml:space="preserve">3.1 Stakeholder Management and Cultural Intelligence</w:t>
      </w:r>
    </w:p>
    <w:p>
      <w:pPr>
        <w:pStyle w:val="FirstParagraph"/>
      </w:pPr>
      <w:r>
        <w:t xml:space="preserve">The success of any initiative in</w:t>
      </w:r>
      <w:r>
        <w:t xml:space="preserve"> </w:t>
      </w:r>
      <w:r>
        <w:rPr>
          <w:bCs/>
          <w:b/>
        </w:rPr>
        <w:t xml:space="preserve">Saudi Arabia, Riyadh</w:t>
      </w:r>
      <w:r>
        <w:t xml:space="preserve">, relies heavily on stakeholder engagement. The</w:t>
      </w:r>
      <w:r>
        <w:t xml:space="preserve"> </w:t>
      </w:r>
      <w:r>
        <w:rPr>
          <w:bCs/>
          <w:b/>
        </w:rPr>
        <w:t xml:space="preserve">Project Manager</w:t>
      </w:r>
      <w:r>
        <w:t xml:space="preserve"> </w:t>
      </w:r>
      <w:r>
        <w:t xml:space="preserve">must possess high cultural intelligence to navigate relationships with government entities, local contractors, and international partners. Building trust (Wasta) is often essential for smoothing operational bottlenecks. The</w:t>
      </w:r>
      <w:r>
        <w:t xml:space="preserve"> </w:t>
      </w:r>
      <w:r>
        <w:rPr>
          <w:bCs/>
          <w:b/>
        </w:rPr>
        <w:t xml:space="preserve">Project Manager</w:t>
      </w:r>
      <w:r>
        <w:t xml:space="preserve"> </w:t>
      </w:r>
      <w:r>
        <w:t xml:space="preserve">must facilitate communication that respects local customs while maintaining professional efficiency.</w:t>
      </w:r>
    </w:p>
    <w:bookmarkEnd w:id="24"/>
    <w:bookmarkStart w:id="25" w:name="supply-chain-and-logistics-coordination"/>
    <w:p>
      <w:pPr>
        <w:pStyle w:val="Heading3"/>
      </w:pPr>
      <w:r>
        <w:t xml:space="preserve">3.2 Supply Chain and Logistics Coordination</w:t>
      </w:r>
    </w:p>
    <w:p>
      <w:pPr>
        <w:pStyle w:val="FirstParagraph"/>
      </w:pPr>
      <w:r>
        <w:t xml:space="preserve">Sourcing materials in a high-demand market like Riyadh presents unique challenges. The</w:t>
      </w:r>
      <w:r>
        <w:t xml:space="preserve"> </w:t>
      </w:r>
      <w:r>
        <w:rPr>
          <w:bCs/>
          <w:b/>
        </w:rPr>
        <w:t xml:space="preserve">Project Manager</w:t>
      </w:r>
      <w:r>
        <w:t xml:space="preserve"> </w:t>
      </w:r>
      <w:r>
        <w:t xml:space="preserve">is tasked with securing reliable supply chains for construction materials, technology hardware, and specialized labor. Delays in customs clearance or local distribution can derail timelines. Therefore, the</w:t>
      </w:r>
      <w:r>
        <w:t xml:space="preserve"> </w:t>
      </w:r>
      <w:r>
        <w:rPr>
          <w:bCs/>
          <w:b/>
        </w:rPr>
        <w:t xml:space="preserve">Project Manager</w:t>
      </w:r>
      <w:r>
        <w:t xml:space="preserve"> </w:t>
      </w:r>
      <w:r>
        <w:t xml:space="preserve">must develop robust contingency plans specific to the logistical realities of</w:t>
      </w:r>
      <w:r>
        <w:t xml:space="preserve"> </w:t>
      </w:r>
      <w:r>
        <w:rPr>
          <w:bCs/>
          <w:b/>
        </w:rPr>
        <w:t xml:space="preserve">Saudi Arabia, Riyadh</w:t>
      </w:r>
      <w:r>
        <w:t xml:space="preserve">.</w:t>
      </w:r>
    </w:p>
    <w:bookmarkEnd w:id="25"/>
    <w:bookmarkStart w:id="26" w:name="Xc9cad13890124453f82711478a0b4dca9742a4b"/>
    <w:p>
      <w:pPr>
        <w:pStyle w:val="Heading3"/>
      </w:pPr>
      <w:r>
        <w:t xml:space="preserve">3.3 Risk Management in a Volatile Environment</w:t>
      </w:r>
    </w:p>
    <w:p>
      <w:pPr>
        <w:pStyle w:val="FirstParagraph"/>
      </w:pPr>
      <w:r>
        <w:t xml:space="preserve">Risks in project management are generally categorized as financial, technical, and operational. However, in</w:t>
      </w:r>
      <w:r>
        <w:t xml:space="preserve"> </w:t>
      </w:r>
      <w:r>
        <w:rPr>
          <w:bCs/>
          <w:b/>
        </w:rPr>
        <w:t xml:space="preserve">Saudi Arabia, Riyadh</w:t>
      </w:r>
      <w:r>
        <w:t xml:space="preserve">, the</w:t>
      </w:r>
      <w:r>
        <w:t xml:space="preserve"> </w:t>
      </w:r>
      <w:r>
        <w:rPr>
          <w:bCs/>
          <w:b/>
        </w:rPr>
        <w:t xml:space="preserve">Project Manager</w:t>
      </w:r>
      <w:r>
        <w:t xml:space="preserve"> </w:t>
      </w:r>
      <w:r>
        <w:t xml:space="preserve">must also account for environmental risks (such extreme heat impacting outdoor work schedules) and regulatory shifts. A proactive risk register is maintained by the</w:t>
      </w:r>
      <w:r>
        <w:t xml:space="preserve"> </w:t>
      </w:r>
      <w:r>
        <w:rPr>
          <w:bCs/>
          <w:b/>
        </w:rPr>
        <w:t xml:space="preserve">Project Manager</w:t>
      </w:r>
      <w:r>
        <w:t xml:space="preserve">, ensuring that mitigation strategies are always current.</w:t>
      </w:r>
    </w:p>
    <w:bookmarkEnd w:id="26"/>
    <w:bookmarkEnd w:id="27"/>
    <w:bookmarkStart w:id="28" w:name="leadership-and-team-development"/>
    <w:p>
      <w:pPr>
        <w:pStyle w:val="Heading2"/>
      </w:pPr>
      <w:r>
        <w:t xml:space="preserve">3.4 Leadership and Team Development</w:t>
      </w:r>
    </w:p>
    <w:p>
      <w:pPr>
        <w:pStyle w:val="FirstParagraph"/>
      </w:pPr>
      <w:r>
        <w:t xml:space="preserve">A key mandate for the</w:t>
      </w:r>
      <w:r>
        <w:t xml:space="preserve"> </w:t>
      </w:r>
      <w:r>
        <w:rPr>
          <w:bCs/>
          <w:b/>
        </w:rPr>
        <w:t xml:space="preserve">Project Manager</w:t>
      </w:r>
      <w:r>
        <w:t xml:space="preserve"> </w:t>
      </w:r>
      <w:r>
        <w:t xml:space="preserve">in this region is fostering a diverse workforce. With the push for Saudization, teams in</w:t>
      </w:r>
      <w:r>
        <w:t xml:space="preserve"> </w:t>
      </w:r>
      <w:r>
        <w:rPr>
          <w:bCs/>
          <w:b/>
        </w:rPr>
        <w:t xml:space="preserve">Saudi Arabia, Riyadh</w:t>
      </w:r>
      <w:r>
        <w:t xml:space="preserve">, often comprise both expatriate specialists and emerging Saudi professionals. The</w:t>
      </w:r>
      <w:r>
        <w:t xml:space="preserve"> </w:t>
      </w:r>
      <w:r>
        <w:rPr>
          <w:bCs/>
          <w:b/>
        </w:rPr>
        <w:t xml:space="preserve">Project Manager</w:t>
      </w:r>
      <w:r>
        <w:t xml:space="preserve"> </w:t>
      </w:r>
      <w:r>
        <w:t xml:space="preserve">must create an inclusive environment that facilitates knowledge transfer, ensuring that local talent is developed while maintaining international standards of performance.</w:t>
      </w:r>
    </w:p>
    <w:bookmarkEnd w:id="28"/>
    <w:bookmarkStart w:id="29" w:name="methodological-approach"/>
    <w:p>
      <w:pPr>
        <w:pStyle w:val="Heading2"/>
      </w:pPr>
      <w:r>
        <w:t xml:space="preserve">4.0 Methodological Approach</w:t>
      </w:r>
    </w:p>
    <w:p>
      <w:pPr>
        <w:pStyle w:val="FirstParagraph"/>
      </w:pPr>
      <w:r>
        <w:t xml:space="preserve">The adoption of project management methodologies (such as PMBOK, Agile, or PRINCE2) must be adapted to the local context. In</w:t>
      </w:r>
      <w:r>
        <w:t xml:space="preserve"> </w:t>
      </w:r>
      <w:r>
        <w:rPr>
          <w:bCs/>
          <w:b/>
        </w:rPr>
        <w:t xml:space="preserve">Saudi Arabia, Riyadh</w:t>
      </w:r>
      <w:r>
        <w:t xml:space="preserve">, a hybrid approach is often most effective. While rigorous documentation is required for government approvals (PMBOK), flexibility is needed for rapid decision-making during execution phases (Agile). The</w:t>
      </w:r>
      <w:r>
        <w:t xml:space="preserve"> </w:t>
      </w:r>
      <w:r>
        <w:rPr>
          <w:bCs/>
          <w:b/>
        </w:rPr>
        <w:t xml:space="preserve">Project Manager</w:t>
      </w:r>
      <w:r>
        <w:t xml:space="preserve"> </w:t>
      </w:r>
      <w:r>
        <w:t xml:space="preserve">serves as the architect of this methodology, tailoring processes to fit the specific needs of projects in</w:t>
      </w:r>
      <w:r>
        <w:t xml:space="preserve"> </w:t>
      </w:r>
      <w:r>
        <w:rPr>
          <w:bCs/>
          <w:b/>
        </w:rPr>
        <w:t xml:space="preserve">Saudi Arabia, Riyadh</w:t>
      </w:r>
      <w:r>
        <w:t xml:space="preserve">.</w:t>
      </w:r>
    </w:p>
    <w:bookmarkEnd w:id="29"/>
    <w:bookmarkStart w:id="30" w:name="key-performance-indicators-kpis"/>
    <w:p>
      <w:pPr>
        <w:pStyle w:val="Heading2"/>
      </w:pPr>
      <w:r>
        <w:t xml:space="preserve">5.0 Key Performance Indicators (KPIs)</w:t>
      </w:r>
    </w:p>
    <w:p>
      <w:pPr>
        <w:pStyle w:val="FirstParagraph"/>
      </w:pPr>
      <w:r>
        <w:t xml:space="preserve">To measure the effectiveness of the</w:t>
      </w:r>
      <w:r>
        <w:t xml:space="preserve"> </w:t>
      </w:r>
      <w:r>
        <w:rPr>
          <w:bCs/>
          <w:b/>
        </w:rPr>
        <w:t xml:space="preserve">Project Manager</w:t>
      </w:r>
      <w:r>
        <w:t xml:space="preserve">, the following KPIs are proposed for all initiatives in</w:t>
      </w:r>
      <w:r>
        <w:t xml:space="preserve"> </w:t>
      </w:r>
      <w:r>
        <w:rPr>
          <w:bCs/>
          <w:b/>
        </w:rPr>
        <w:t xml:space="preserve">Saudi Arabia, Riyadh</w:t>
      </w:r>
      <w:r>
        <w:t xml:space="preserve">:</w:t>
      </w:r>
    </w:p>
    <w:p>
      <w:pPr>
        <w:numPr>
          <w:ilvl w:val="0"/>
          <w:numId w:val="1001"/>
        </w:numPr>
        <w:pStyle w:val="Compact"/>
      </w:pPr>
      <w:r>
        <w:rPr>
          <w:bCs/>
          <w:b/>
        </w:rPr>
        <w:t xml:space="preserve">Schedule Variance:</w:t>
      </w:r>
      <w:r>
        <w:t xml:space="preserve"> </w:t>
      </w:r>
      <w:r>
        <w:t xml:space="preserve">Maintaining project milestones within 5% of the baseline schedule.</w:t>
      </w:r>
    </w:p>
    <w:p>
      <w:pPr>
        <w:numPr>
          <w:ilvl w:val="0"/>
          <w:numId w:val="1001"/>
        </w:numPr>
        <w:pStyle w:val="Compact"/>
      </w:pPr>
      <w:r>
        <w:t xml:space="preserve">&lt; strong&gt;Budget Adherence:Maintaining costs within 10% of the approved budget, accounting for local inflation rates.</w:t>
      </w:r>
    </w:p>
    <w:p>
      <w:pPr>
        <w:numPr>
          <w:ilvl w:val="0"/>
          <w:numId w:val="1001"/>
        </w:numPr>
        <w:pStyle w:val="Compact"/>
      </w:pPr>
      <w:r>
        <w:rPr>
          <w:bCs/>
          <w:b/>
        </w:rPr>
        <w:t xml:space="preserve">Compliance Rate:Achieving 100% compliance with RCRC and Ministry regulations in Riyadh.</w:t>
      </w:r>
    </w:p>
    <w:p>
      <w:pPr>
        <w:numPr>
          <w:ilvl w:val="0"/>
          <w:numId w:val="1001"/>
        </w:numPr>
        <w:pStyle w:val="Compact"/>
      </w:pPr>
      <w:r>
        <w:rPr>
          <w:bCs/>
          <w:b/>
        </w:rPr>
        <w:t xml:space="preserve">Saudization Ratio:Maintaining or exceeding the required percentage of Saudi nationals on the project team, as monitored by the HR department under the direction of the</w:t>
      </w:r>
      <w:r>
        <w:rPr>
          <w:bCs/>
          <w:b/>
        </w:rPr>
        <w:t xml:space="preserve"> </w:t>
      </w:r>
      <w:r>
        <w:rPr>
          <w:bCs/>
          <w:b/>
          <w:bCs/>
          <w:b/>
        </w:rPr>
        <w:t xml:space="preserve">Project Manager</w:t>
      </w:r>
      <w:r>
        <w:rPr>
          <w:bCs/>
          <w:b/>
        </w:rPr>
        <w:t xml:space="preserve">.</w:t>
      </w:r>
    </w:p>
    <w:p>
      <w:pPr>
        <w:numPr>
          <w:ilvl w:val="0"/>
          <w:numId w:val="1001"/>
        </w:numPr>
        <w:pStyle w:val="Compact"/>
      </w:pPr>
      <w:r>
        <w:t xml:space="preserve">Stakeholder Satisfaction:Achieving a satisfaction score of 4.5/5 from government and private sector partners.</w:t>
      </w:r>
    </w:p>
    <w:bookmarkEnd w:id="30"/>
    <w:bookmarkStart w:id="31" w:name="challenges-and-mitigation-strategies"/>
    <w:p>
      <w:pPr>
        <w:pStyle w:val="Heading2"/>
      </w:pPr>
      <w:r>
        <w:t xml:space="preserve">6.0 Challenges and Mitigation Strategies</w:t>
      </w:r>
    </w:p>
    <w:p>
      <w:pPr>
        <w:pStyle w:val="FirstParagraph"/>
      </w:pPr>
      <w:r>
        <w:t xml:space="preserve">The</w:t>
      </w:r>
      <w:r>
        <w:t xml:space="preserve"> </w:t>
      </w:r>
      <w:r>
        <w:rPr>
          <w:bCs/>
          <w:b/>
        </w:rPr>
        <w:t xml:space="preserve">Project Manager</w:t>
      </w:r>
      <w:r>
        <w:t xml:space="preserve"> </w:t>
      </w:r>
      <w:r>
        <w:t xml:space="preserve">faces specific hurdles in this region. One major challenge is the rapid pace of change in Riyadh's regulatory landscape. To mitigate this, the</w:t>
      </w:r>
    </w:p>
    <w:p>
      <w:pPr>
        <w:pStyle w:val="BodyText"/>
      </w:pPr>
      <w:r>
        <w:t xml:space="preserve">Project Manager must establish a dedicated legal liaison office or partner with local consultants who specialize in Saudi law.</w:t>
      </w:r>
    </w:p>
    <w:p>
      <w:pPr>
        <w:pStyle w:val="BodyText"/>
      </w:pPr>
      <w:r>
        <w:t xml:space="preserve">Another challenge is labor turnover due to competition for talent in a booming market. The</w:t>
      </w:r>
    </w:p>
    <w:p>
      <w:pPr>
        <w:pStyle w:val="BodyText"/>
      </w:pPr>
      <w:r>
        <w:t xml:space="preserve">Project Manager must implement retention strategies, including competitive benefits and clear career progression paths, which are particularly valued by the growing local workforce in Saudi Arabia, Riyadh.</w:t>
      </w:r>
    </w:p>
    <w:bookmarkEnd w:id="31"/>
    <w:bookmarkStart w:id="32" w:name="conclusion"/>
    <w:p>
      <w:pPr>
        <w:pStyle w:val="Heading2"/>
      </w:pPr>
      <w:r>
        <w:t xml:space="preserve">7.0 Conclusion</w:t>
      </w:r>
    </w:p>
    <w:p>
      <w:pPr>
        <w:pStyle w:val="FirstParagraph"/>
      </w:pPr>
      <w:r>
        <w:t xml:space="preserve">This report underscores that the role of a</w:t>
      </w:r>
      <w:r>
        <w:t xml:space="preserve"> </w:t>
      </w:r>
      <w:r>
        <w:rPr>
          <w:bCs/>
          <w:b/>
        </w:rPr>
        <w:t xml:space="preserve">Project Manager</w:t>
      </w:r>
      <w:r>
        <w:t xml:space="preserve"> </w:t>
      </w:r>
      <w:r>
        <w:t xml:space="preserve">is critical to the successful realization of development goals in Saudi Arabia, Riyadh. It is not merely an administrative function but a strategic imperative that drives economic growth and societal improvement. By adhering to local regulations, respecting cultural nuances, and employing robust management frameworks, the</w:t>
      </w:r>
    </w:p>
    <w:p>
      <w:pPr>
        <w:pStyle w:val="BodyText"/>
      </w:pPr>
      <w:r>
        <w:t xml:space="preserve">Project Manager ensures that projects in Saudi Arabia, Riyadh meet their objectives on time and within budget.</w:t>
      </w:r>
    </w:p>
    <w:p>
      <w:pPr>
        <w:pStyle w:val="BodyText"/>
      </w:pPr>
      <w:r>
        <w:t xml:space="preserve">The future of Riyadh depends on the competency of its project leaders. Therefore, continuous professional development for all</w:t>
      </w:r>
    </w:p>
    <w:p>
      <w:pPr>
        <w:pStyle w:val="BodyText"/>
      </w:pPr>
      <w:r>
        <w:t xml:space="preserve">Project Managers operating in this region is recommended. Investing in training that combines international best practices with local market expertise will yield the highest returns for stakeholders involved in Saudi Arabia, Riyadh.</w:t>
      </w:r>
    </w:p>
    <w:p>
      <w:pPr>
        <w:pStyle w:val="BodyText"/>
      </w:pPr>
      <w:r>
        <w:t xml:space="preserve">In summary, the integration of strategic oversight with localized execution is the hallmark of a successful</w:t>
      </w:r>
    </w:p>
    <w:p>
      <w:pPr>
        <w:pStyle w:val="BodyText"/>
      </w:pPr>
      <w:r>
        <w:t xml:space="preserve">Project Manager. This document affirms that such leadership is indispensable for navigating the complexities and seizing the opportunities inherent in this vibrant market.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Project Management in Saudi Arabia, Riyadh</dc:title>
  <dc:creator/>
  <dc:language>en</dc:language>
  <cp:keywords/>
  <dcterms:created xsi:type="dcterms:W3CDTF">2026-07-29T18:34:07Z</dcterms:created>
  <dcterms:modified xsi:type="dcterms:W3CDTF">2026-07-29T18:34:07Z</dcterms:modified>
</cp:coreProperties>
</file>

<file path=docProps/custom.xml><?xml version="1.0" encoding="utf-8"?>
<Properties xmlns="http://schemas.openxmlformats.org/officeDocument/2006/custom-properties" xmlns:vt="http://schemas.openxmlformats.org/officeDocument/2006/docPropsVTypes"/>
</file>