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Management</w:t>
      </w:r>
      <w:r>
        <w:t xml:space="preserve"> </w:t>
      </w:r>
      <w:r>
        <w:t xml:space="preserve">Report:</w:t>
      </w:r>
      <w:r>
        <w:t xml:space="preserve"> </w:t>
      </w:r>
      <w:r>
        <w:t xml:space="preserve">Operations</w:t>
      </w:r>
      <w:r>
        <w:t xml:space="preserve"> </w:t>
      </w:r>
      <w:r>
        <w:t xml:space="preserve">in</w:t>
      </w:r>
      <w:r>
        <w:t xml:space="preserve"> </w:t>
      </w:r>
      <w:r>
        <w:t xml:space="preserve">Turkey</w:t>
      </w:r>
      <w:r>
        <w:t xml:space="preserve"> </w:t>
      </w:r>
      <w:r>
        <w:t xml:space="preserve">Istanbul</w:t>
      </w:r>
    </w:p>
    <w:bookmarkStart w:id="26" w:name="X4a3b2172099c673eab559baf992cccb995e444b"/>
    <w:p>
      <w:pPr>
        <w:pStyle w:val="Heading1"/>
      </w:pPr>
      <w:r>
        <w:t xml:space="preserve">COMPREHENSIVE PROJECT REPORT</w:t>
      </w:r>
      <w:r>
        <w:br/>
      </w:r>
      <w:r>
        <w:t xml:space="preserve">Strategic Project Management Framework for Turkey Istanbul</w:t>
      </w:r>
    </w:p>
    <w:bookmarkStart w:id="20" w:name="section"/>
    <w:p>
      <w:pPr>
        <w:pStyle w:val="Heading2"/>
      </w:pPr>
    </w:p>
    <w:p>
      <w:pPr>
        <w:pStyle w:val="FirstParagraph"/>
      </w:pPr>
      <w:r>
        <w:t xml:space="preserve">This Project Report outlines the strategic implementation, operational challenges, and managerial frameworks required to successfully execute complex infrastructure and technological initiatives within the dynamic economic landscape of</w:t>
      </w:r>
      <w:r>
        <w:t xml:space="preserve"> </w:t>
      </w:r>
      <w:r>
        <w:rPr>
          <w:bCs/>
          <w:b/>
        </w:rPr>
        <w:t xml:space="preserve">Turkey Istanbul</w:t>
      </w:r>
      <w:r>
        <w:t xml:space="preserve">. As a global hub where Europe meets Asia,</w:t>
      </w:r>
      <w:r>
        <w:t xml:space="preserve"> </w:t>
      </w:r>
      <w:r>
        <w:rPr>
          <w:bCs/>
          <w:b/>
        </w:rPr>
        <w:t xml:space="preserve">Turkey Istanbul</w:t>
      </w:r>
      <w:r>
        <w:t xml:space="preserve"> </w:t>
      </w:r>
      <w:r>
        <w:t xml:space="preserve">presents unique opportunities for international investment but also demands a highly sophisticated approach to risk management. This document details how an experienced Project Manager must adapt methodologies to local regulatory environments, cultural nuances, and infrastructural realities. The role of the</w:t>
      </w:r>
      <w:r>
        <w:t xml:space="preserve"> </w:t>
      </w:r>
      <w:r>
        <w:rPr>
          <w:bCs/>
          <w:b/>
        </w:rPr>
        <w:t xml:space="preserve">Project Manager</w:t>
      </w:r>
      <w:r>
        <w:t xml:space="preserve"> </w:t>
      </w:r>
      <w:r>
        <w:t xml:space="preserve">in this context is not merely administrative; it is diplomatic, financial, and logistical all at once.</w:t>
      </w:r>
    </w:p>
    <w:bookmarkEnd w:id="20"/>
    <w:bookmarkStart w:id="21" w:name="section-1"/>
    <w:p>
      <w:pPr>
        <w:pStyle w:val="Heading2"/>
      </w:pPr>
    </w:p>
    <w:p>
      <w:pPr>
        <w:pStyle w:val="FirstParagraph"/>
      </w:pPr>
      <w:r>
        <w:t xml:space="preserve">The first critical aspect of any Project Report concerning operations in</w:t>
      </w:r>
      <w:r>
        <w:t xml:space="preserve"> </w:t>
      </w:r>
      <w:r>
        <w:rPr>
          <w:bCs/>
          <w:b/>
        </w:rPr>
        <w:t xml:space="preserve">Turkey Istanbul</w:t>
      </w:r>
      <w:r>
        <w:t xml:space="preserve"> </w:t>
      </w:r>
      <w:r>
        <w:t xml:space="preserve">is the navigation of local regulatory frameworks. The construction and technology sectors in</w:t>
      </w:r>
      <w:r>
        <w:t xml:space="preserve"> </w:t>
      </w:r>
      <w:r>
        <w:rPr>
          <w:bCs/>
          <w:b/>
        </w:rPr>
        <w:t xml:space="preserve">Turkey Istanbul</w:t>
      </w:r>
      <w:r>
        <w:t xml:space="preserve"> </w:t>
      </w:r>
      <w:r>
        <w:t xml:space="preserve">are heavily regulated by both national laws and municipal decrees specific to the metropolitan area. A standard international Project Manager may find that rigid adherence to global best practices is insufficient without localization strategies.</w:t>
      </w:r>
    </w:p>
    <w:p>
      <w:pPr>
        <w:pStyle w:val="BodyText"/>
      </w:pPr>
      <w:r>
        <w:t xml:space="preserve">In this context, the</w:t>
      </w:r>
      <w:r>
        <w:t xml:space="preserve"> </w:t>
      </w:r>
      <w:r>
        <w:rPr>
          <w:bCs/>
          <w:b/>
        </w:rPr>
        <w:t xml:space="preserve">Project Manager</w:t>
      </w:r>
      <w:r>
        <w:t xml:space="preserve"> </w:t>
      </w:r>
      <w:r>
        <w:t xml:space="preserve">must possess or acquire deep knowledge of Turkish labor laws, environmental impact assessments required by local municipalities in</w:t>
      </w:r>
      <w:r>
        <w:t xml:space="preserve"> </w:t>
      </w:r>
      <w:r>
        <w:rPr>
          <w:bCs/>
          <w:b/>
        </w:rPr>
        <w:t xml:space="preserve">Turkey Istanbul</w:t>
      </w:r>
      <w:r>
        <w:t xml:space="preserve">, and zoning regulations. For instance, obtaining permits for high-rise developments in districts such as Sisli or Levent requires navigating a bureaucratic process that can be time-consuming. The Project Report highlights the necessity of establishing strong relationships with local authorities early in the project lifecycle. Failure to comply with these specific regional mandates can lead to significant delays and financial penalties, underscoring why the</w:t>
      </w:r>
      <w:r>
        <w:t xml:space="preserve"> </w:t>
      </w:r>
      <w:r>
        <w:rPr>
          <w:bCs/>
          <w:b/>
        </w:rPr>
        <w:t xml:space="preserve">Project Manager</w:t>
      </w:r>
      <w:r>
        <w:t xml:space="preserve"> </w:t>
      </w:r>
      <w:r>
        <w:t xml:space="preserve">must act as a primary liaison between international stakeholders and local government bodies in</w:t>
      </w:r>
      <w:r>
        <w:t xml:space="preserve"> </w:t>
      </w:r>
      <w:r>
        <w:rPr>
          <w:bCs/>
          <w:b/>
        </w:rPr>
        <w:t xml:space="preserve">Turkey Istanbul</w:t>
      </w:r>
      <w:r>
        <w:t xml:space="preserve">.</w:t>
      </w:r>
    </w:p>
    <w:bookmarkEnd w:id="21"/>
    <w:bookmarkStart w:id="22" w:name="Xc7cb93a0dae4d799989606712fbdace2f4df730"/>
    <w:p>
      <w:pPr>
        <w:pStyle w:val="Heading2"/>
      </w:pPr>
      <w:r>
        <w:t xml:space="preserve">Economic Volatility and Financial Planning</w:t>
      </w:r>
    </w:p>
    <w:p>
      <w:pPr>
        <w:pStyle w:val="FirstParagraph"/>
      </w:pPr>
      <w:r>
        <w:t xml:space="preserve">The economic landscape of Turkey is characterized by unique fluctuations, particularly regarding currency exchange rates. When writing this Project Report for a client or stakeholder based outside the region, it is imperative to address the financial risks associated with operating in</w:t>
      </w:r>
      <w:r>
        <w:t xml:space="preserve"> </w:t>
      </w:r>
      <w:r>
        <w:rPr>
          <w:bCs/>
          <w:b/>
        </w:rPr>
        <w:t xml:space="preserve">Turkey Istanbul</w:t>
      </w:r>
      <w:r>
        <w:t xml:space="preserve">. The volatility of the Turkish Lira against major global currencies like the US Dollar or Euro can drastically impact project budgets if not properly hedged.</w:t>
      </w:r>
    </w:p>
    <w:p>
      <w:pPr>
        <w:pStyle w:val="BodyText"/>
      </w:pPr>
      <w:r>
        <w:t xml:space="preserve">The</w:t>
      </w:r>
      <w:r>
        <w:t xml:space="preserve"> </w:t>
      </w:r>
      <w:r>
        <w:rPr>
          <w:bCs/>
          <w:b/>
        </w:rPr>
        <w:t xml:space="preserve">Project Manager</w:t>
      </w:r>
      <w:r>
        <w:t xml:space="preserve"> </w:t>
      </w:r>
      <w:r>
        <w:t xml:space="preserve">plays a pivotal role in mitigating these economic risks. This involves structuring contracts that account for inflation, sourcing materials locally when possible to reduce exposure to import tariffs, and maintaining contingency funds specifically allocated for currency fluctuation. The Project Report must include detailed financial forecasting models that simulate various exchange rate scenarios. Furthermore, the</w:t>
      </w:r>
      <w:r>
        <w:t xml:space="preserve"> </w:t>
      </w:r>
      <w:r>
        <w:rPr>
          <w:bCs/>
          <w:b/>
        </w:rPr>
        <w:t xml:space="preserve">Project Manager</w:t>
      </w:r>
      <w:r>
        <w:t xml:space="preserve"> </w:t>
      </w:r>
      <w:r>
        <w:t xml:space="preserve">is responsible for transparent communication with investors regarding how economic shifts in</w:t>
      </w:r>
      <w:r>
        <w:t xml:space="preserve"> </w:t>
      </w:r>
      <w:r>
        <w:rPr>
          <w:bCs/>
          <w:b/>
        </w:rPr>
        <w:t xml:space="preserve">Turkey Istanbul</w:t>
      </w:r>
    </w:p>
    <w:bookmarkEnd w:id="22"/>
    <w:bookmarkStart w:id="23" w:name="Xc37a088711091d8f4ae40f9e95de91dd7514b0a"/>
    <w:p>
      <w:pPr>
        <w:pStyle w:val="Heading2"/>
      </w:pPr>
      <w:r>
        <w:t xml:space="preserve">Cultural Nuances and Stakeholder Management</w:t>
      </w:r>
    </w:p>
    <w:p>
      <w:pPr>
        <w:pStyle w:val="FirstParagraph"/>
      </w:pPr>
      <w:r>
        <w:t xml:space="preserve">A successful Project Report cannot ignore the human element of project management. In Turkey, business is deeply relational. Trust is built not just through contracts but through personal interaction, hospitality, and mutual respect. The</w:t>
      </w:r>
      <w:r>
        <w:t xml:space="preserve"> </w:t>
      </w:r>
      <w:r>
        <w:rPr>
          <w:bCs/>
          <w:b/>
        </w:rPr>
        <w:t xml:space="preserve">Project Manager</w:t>
      </w:r>
      <w:r>
        <w:t xml:space="preserve"> </w:t>
      </w:r>
      <w:r>
        <w:t xml:space="preserve">operating in</w:t>
      </w:r>
      <w:r>
        <w:t xml:space="preserve"> </w:t>
      </w:r>
      <w:r>
        <w:rPr>
          <w:bCs/>
          <w:b/>
        </w:rPr>
        <w:t xml:space="preserve">Turkey Istanbul</w:t>
      </w:r>
      <w:r>
        <w:t xml:space="preserve"> </w:t>
      </w:r>
      <w:r>
        <w:t xml:space="preserve">must be culturally intelligent.</w:t>
      </w:r>
    </w:p>
    <w:p>
      <w:pPr>
        <w:pStyle w:val="BodyText"/>
      </w:pPr>
      <w:r>
        <w:t xml:space="preserve">This involves understanding the local work ethic, which values face-to-face meetings and relationship-building over purely transactional interactions. A Project Report should outline a communication strategy that respects these cultural norms. For example, scheduling flexibility is crucial; meetings may start late or extend longer than anticipated due to social considerations. The</w:t>
      </w:r>
      <w:r>
        <w:t xml:space="preserve"> </w:t>
      </w:r>
      <w:r>
        <w:rPr>
          <w:bCs/>
          <w:b/>
        </w:rPr>
        <w:t xml:space="preserve">Project Manager</w:t>
      </w:r>
      <w:r>
        <w:t xml:space="preserve"> </w:t>
      </w:r>
      <w:r>
        <w:t xml:space="preserve">must adapt their leadership style to be inclusive of local teams while maintaining global standards of accountability. Ignoring these nuances in a Project Report regarding operations in</w:t>
      </w:r>
      <w:r>
        <w:t xml:space="preserve"> </w:t>
      </w:r>
      <w:r>
        <w:rPr>
          <w:bCs/>
          <w:b/>
        </w:rPr>
        <w:t xml:space="preserve">Turkey Istanbul</w:t>
      </w:r>
      <w:r>
        <w:t xml:space="preserve"> </w:t>
      </w:r>
      <w:r>
        <w:t xml:space="preserve">can lead to low morale and high turnover among local staff, ultimately jeopardizing project timelines.</w:t>
      </w:r>
    </w:p>
    <w:bookmarkEnd w:id="23"/>
    <w:bookmarkStart w:id="24" w:name="logistics-and-infrastructure-challenges"/>
    <w:p>
      <w:pPr>
        <w:pStyle w:val="Heading2"/>
      </w:pPr>
      <w:r>
        <w:t xml:space="preserve">Logistics and Infrastructure Challenges</w:t>
      </w:r>
    </w:p>
    <w:p>
      <w:pPr>
        <w:pStyle w:val="FirstParagraph"/>
      </w:pPr>
      <w:r>
        <w:t xml:space="preserve">The geography of Istanbul creates unique logistical bottlenecks. Traffic congestion is a well-known challenge that affects supply chain efficiency. The Project Report must include a detailed logistics plan that accounts for these constraints.</w:t>
      </w:r>
    </w:p>
    <w:p>
      <w:pPr>
        <w:pStyle w:val="BodyText"/>
      </w:pPr>
      <w:r>
        <w:t xml:space="preserve">The</w:t>
      </w:r>
      <w:r>
        <w:t xml:space="preserve"> </w:t>
      </w:r>
      <w:r>
        <w:rPr>
          <w:bCs/>
          <w:b/>
        </w:rPr>
        <w:t xml:space="preserve">Project Manager</w:t>
      </w:r>
      <w:r>
        <w:t xml:space="preserve"> </w:t>
      </w:r>
      <w:r>
        <w:t xml:space="preserve">needs to coordinate closely with local vendors and transport companies to ensure just-in-time delivery of materials, avoiding peak traffic hours in</w:t>
      </w:r>
      <w:r>
        <w:t xml:space="preserve"> </w:t>
      </w:r>
      <w:r>
        <w:rPr>
          <w:bCs/>
          <w:b/>
        </w:rPr>
        <w:t xml:space="preserve">Turkey Istanbul</w:t>
      </w:r>
      <w:r>
        <w:t xml:space="preserve">. Additionally, the energy sector in Turkey has been undergoing significant reforms. The Project Report should assess the reliability of utility connections and explore backup power solutions if the project is critical. By addressing these infrastructure realities proactively, the</w:t>
      </w:r>
      <w:r>
        <w:t xml:space="preserve"> </w:t>
      </w:r>
      <w:r>
        <w:rPr>
          <w:bCs/>
          <w:b/>
        </w:rPr>
        <w:t xml:space="preserve">Project Manager</w:t>
      </w:r>
      <w:r>
        <w:t xml:space="preserve"> </w:t>
      </w:r>
      <w:r>
        <w:t xml:space="preserve">demonstrates a thorough understanding of the operational environment in</w:t>
      </w:r>
      <w:r>
        <w:t xml:space="preserve"> </w:t>
      </w:r>
      <w:r>
        <w:rPr>
          <w:bCs/>
          <w:b/>
        </w:rPr>
        <w:t xml:space="preserve">Turkey Istanbul</w:t>
      </w:r>
      <w:r>
        <w:t xml:space="preserve">, thereby increasing stakeholder confidence.</w:t>
      </w:r>
    </w:p>
    <w:bookmarkEnd w:id="24"/>
    <w:bookmarkStart w:id="25" w:name="section-2"/>
    <w:p>
      <w:pPr>
        <w:pStyle w:val="Heading2"/>
      </w:pPr>
    </w:p>
    <w:p>
      <w:pPr>
        <w:pStyle w:val="FirstParagraph"/>
      </w:pPr>
      <w:r>
        <w:t xml:space="preserve">This Project Report serves as a critical document for guiding strategic decisions regarding initiatives in</w:t>
      </w:r>
      <w:r>
        <w:t xml:space="preserve"> </w:t>
      </w:r>
      <w:r>
        <w:rPr>
          <w:bCs/>
          <w:b/>
        </w:rPr>
        <w:t xml:space="preserve">Turkey Istanbul</w:t>
      </w:r>
      <w:r>
        <w:t xml:space="preserve">. It emphasizes that success in this vibrant market requires more than technical expertise; it demands a holistic approach that integrates regulatory compliance, financial prudence, cultural sensitivity, and logistical efficiency.</w:t>
      </w:r>
    </w:p>
    <w:p>
      <w:pPr>
        <w:pStyle w:val="BodyText"/>
      </w:pPr>
      <w:r>
        <w:t xml:space="preserve">The role of the</w:t>
      </w:r>
      <w:r>
        <w:t xml:space="preserve"> </w:t>
      </w:r>
      <w:r>
        <w:rPr>
          <w:bCs/>
          <w:b/>
        </w:rPr>
        <w:t xml:space="preserve">Project Manager</w:t>
      </w:r>
      <w:r>
        <w:t xml:space="preserve"> </w:t>
      </w:r>
      <w:r>
        <w:t xml:space="preserve">is central to this success. They must be adaptable leaders who can navigate the complexities of operating in</w:t>
      </w:r>
      <w:r>
        <w:t xml:space="preserve"> </w:t>
      </w:r>
      <w:r>
        <w:rPr>
          <w:bCs/>
          <w:b/>
        </w:rPr>
        <w:t xml:space="preserve">Turkey Istanbul</w:t>
      </w:r>
      <w:r>
        <w:t xml:space="preserve">. By adhering to the guidelines outlined in this report, organizations can mitigate risks and capitalize on the immense potential offered by one of the world’s most dynamic cities. Future phases of project development should continue to reference these key aspects to ensure sustained growth and operational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Management Report: Operations in Turkey Istanbul</dc:title>
  <dc:creator/>
  <dc:language>en</dc:language>
  <cp:keywords/>
  <dcterms:created xsi:type="dcterms:W3CDTF">2026-07-29T07:36:34Z</dcterms:created>
  <dcterms:modified xsi:type="dcterms:W3CDTF">2026-07-29T07:36:34Z</dcterms:modified>
</cp:coreProperties>
</file>

<file path=docProps/custom.xml><?xml version="1.0" encoding="utf-8"?>
<Properties xmlns="http://schemas.openxmlformats.org/officeDocument/2006/custom-properties" xmlns:vt="http://schemas.openxmlformats.org/officeDocument/2006/docPropsVTypes"/>
</file>