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Psychiatrist</w:t>
      </w:r>
      <w:r>
        <w:t xml:space="preserve"> </w:t>
      </w:r>
      <w:r>
        <w:t xml:space="preserve">Practice</w:t>
      </w:r>
      <w:r>
        <w:t xml:space="preserve"> </w:t>
      </w:r>
      <w:r>
        <w:t xml:space="preserve">in</w:t>
      </w:r>
      <w:r>
        <w:t xml:space="preserve"> </w:t>
      </w:r>
      <w:r>
        <w:t xml:space="preserve">France</w:t>
      </w:r>
      <w:r>
        <w:t xml:space="preserve"> </w:t>
      </w:r>
      <w:r>
        <w:t xml:space="preserve">Lyon</w:t>
      </w:r>
    </w:p>
    <w:bookmarkStart w:id="20" w:name="Xe3b3eefc3d838ea6f3d73f36ff0acad32770435"/>
    <w:p>
      <w:pPr>
        <w:pStyle w:val="Heading1"/>
      </w:pPr>
      <w:r>
        <w:rPr>
          <w:bCs/>
          <w:b/>
        </w:rPr>
        <w:t xml:space="preserve">Promoting Mental Health Excellence in France Lyon</w:t>
      </w:r>
    </w:p>
    <w:p>
      <w:pPr>
        <w:pStyle w:val="FirstParagraph"/>
      </w:pPr>
      <w:r>
        <w:br/>
      </w:r>
    </w:p>
    <w:p>
      <w:pPr>
        <w:pStyle w:val="BodyText"/>
      </w:pPr>
      <w:r>
        <w:t xml:space="preserve">Prepared By: Project Management Office</w:t>
      </w:r>
      <w:r>
        <w:br/>
      </w:r>
      <w:r>
        <w:t xml:space="preserve">Date of Report: October 26, 2023</w:t>
      </w:r>
      <w:r>
        <w:br/>
      </w:r>
    </w:p>
    <w:bookmarkEnd w:id="20"/>
    <w:p>
      <w:pPr>
        <w:pStyle w:val="BodyText"/>
      </w:pPr>
      <w:r>
        <w:rPr>
          <w:bCs/>
          <w:b/>
        </w:rPr>
        <w:t xml:space="preserve">Executive Summary:</w:t>
      </w:r>
      <w:r>
        <w:br/>
      </w:r>
      <w:r>
        <w:t xml:space="preserve">This comprehensive</w:t>
      </w:r>
      <w:r>
        <w:t xml:space="preserve"> </w:t>
      </w:r>
      <w:r>
        <w:rPr>
          <w:iCs/>
          <w:i/>
        </w:rPr>
        <w:t xml:space="preserve">Project Report</w:t>
      </w:r>
      <w:r>
        <w:t xml:space="preserve">, focusing on the establishment of a specialized psychiatric care facility within</w:t>
      </w:r>
      <w:r>
        <w:t xml:space="preserve"> </w:t>
      </w:r>
      <w:r>
        <w:rPr>
          <w:bCs/>
          <w:b/>
        </w:rPr>
        <w:t xml:space="preserve">France Lyon</w:t>
      </w:r>
      <w:r>
        <w:t xml:space="preserve">, outlines strategic initiatives designed to enhance access and quality of mental health services for local populations. As awareness around psychological well-being intensifies globally, establishing an expert-led psychiatric practice in this vibrant French city represents both a vital social contribution and an economically sound investment.</w:t>
      </w:r>
    </w:p>
    <w:bookmarkStart w:id="21" w:name="introduction"/>
    <w:p>
      <w:pPr>
        <w:pStyle w:val="Heading2"/>
      </w:pPr>
      <w:r>
        <w:rPr>
          <w:bCs/>
          <w:b/>
        </w:rPr>
        <w:t xml:space="preserve">1. Introduction</w:t>
      </w:r>
    </w:p>
    <w:p>
      <w:pPr>
        <w:pStyle w:val="FirstParagraph"/>
      </w:pPr>
      <w:r>
        <w:t xml:space="preserve">In recent years, mental health has emerged as a critical component of overall public health infrastructure across Europe. Within the context of</w:t>
      </w:r>
      <w:r>
        <w:t xml:space="preserve"> </w:t>
      </w:r>
      <w:r>
        <w:rPr>
          <w:bCs/>
          <w:b/>
        </w:rPr>
        <w:t xml:space="preserve">France Lyon</w:t>
      </w:r>
      <w:r>
        <w:t xml:space="preserve">, this growing awareness necessitates robust solutions tailored to local needs. This document serves as an in-depth analysis for developing a leading-edge psychiatrist practice capable of addressing diverse psychological challenges faced by residents today.</w:t>
      </w:r>
    </w:p>
    <w:p>
      <w:pPr>
        <w:pStyle w:val="BodyText"/>
      </w:pPr>
      <w:r>
        <w:t xml:space="preserve">The primary objective outlined herein is not merely establishing clinical facilities but creating an integrated ecosystem where patients receive compassionate care backed by evidence-based methodologies. Through detailed planning encompassing operational logistics, regulatory compliance specific to</w:t>
      </w:r>
      <w:r>
        <w:t xml:space="preserve"> </w:t>
      </w:r>
      <w:r>
        <w:rPr>
          <w:bCs/>
          <w:b/>
        </w:rPr>
        <w:t xml:space="preserve">France Lyon</w:t>
      </w:r>
      <w:r>
        <w:t xml:space="preserve">, and advanced treatment protocols for our dedicated</w:t>
      </w:r>
      <w:r>
        <w:t xml:space="preserve"> </w:t>
      </w:r>
      <w:r>
        <w:rPr>
          <w:iCs/>
          <w:i/>
        </w:rPr>
        <w:t xml:space="preserve">psychiatrist</w:t>
      </w:r>
      <w:r>
        <w:t xml:space="preserve">, this project aims at transforming mental healthcare delivery models.</w:t>
      </w:r>
    </w:p>
    <w:bookmarkEnd w:id="21"/>
    <w:bookmarkStart w:id="23" w:name="X5ff0f6658a03a30d8f7338c2c09e07c5268a7a6"/>
    <w:p>
      <w:pPr>
        <w:pStyle w:val="Heading2"/>
      </w:pPr>
      <w:r>
        <w:rPr>
          <w:bCs/>
          <w:b/>
        </w:rPr>
        <w:t xml:space="preserve">2. Market Analysis &amp; Needs Assessment in France Lyon</w:t>
      </w:r>
    </w:p>
    <w:p>
      <w:pPr>
        <w:pStyle w:val="FirstParagraph"/>
      </w:pPr>
      <w:r>
        <w:t xml:space="preserve">Lyon stands out as one of France’s most dynamic cities characterized by rich cultural heritage alongside modern urban development factors impacting community dynamics significantly. Recent studies indicate rising rates among anxiety disorders coupled with increasing prevalence depressive episodes particularly affecting younger demographics living in metropolitan areas like those found within</w:t>
      </w:r>
      <w:r>
        <w:t xml:space="preserve"> </w:t>
      </w:r>
      <w:r>
        <w:rPr>
          <w:bCs/>
          <w:b/>
        </w:rPr>
        <w:t xml:space="preserve">France Lyon</w:t>
      </w:r>
      <w:r>
        <w:t xml:space="preserve">.</w:t>
      </w:r>
    </w:p>
    <w:p>
      <w:pPr>
        <w:pStyle w:val="BodyText"/>
      </w:pPr>
      <w:r>
        <w:rPr>
          <w:iCs/>
          <w:i/>
        </w:rPr>
        <w:t xml:space="preserve">Epidemiological data reveals approximately 15% of adults experience some form mental disorder requiring professional intervention annually—underscoring urgent need expanded capacity specialized providers such as our proposed</w:t>
      </w:r>
      <w:r>
        <w:rPr>
          <w:iCs/>
          <w:i/>
        </w:rPr>
        <w:t xml:space="preserve"> </w:t>
      </w:r>
      <w:r>
        <w:rPr>
          <w:iCs/>
          <w:i/>
          <w:iCs/>
          <w:i/>
        </w:rPr>
        <w:t xml:space="preserve">psychiatrist</w:t>
      </w:r>
      <w:r>
        <w:t xml:space="preserve">.</w:t>
      </w:r>
    </w:p>
    <w:bookmarkStart w:id="22" w:name="key-demographic-insights"/>
    <w:p>
      <w:pPr>
        <w:pStyle w:val="Heading3"/>
      </w:pPr>
      <w:r>
        <w:rPr>
          <w:bCs/>
          <w:b/>
        </w:rPr>
        <w:t xml:space="preserve">Key Demographic Insights:</w:t>
      </w:r>
    </w:p>
    <w:p>
      <w:pPr>
        <w:numPr>
          <w:ilvl w:val="0"/>
          <w:numId w:val="1001"/>
        </w:numPr>
        <w:pStyle w:val="Compact"/>
      </w:pPr>
      <w:r>
        <w:t xml:space="preserve">Youth Population Growth: Increasing numbers teenagers young adults seeking support due academic pressures social media influences.</w:t>
      </w:r>
    </w:p>
    <w:p>
      <w:pPr>
        <w:numPr>
          <w:ilvl w:val="0"/>
          <w:numId w:val="1001"/>
        </w:numPr>
        <w:pStyle w:val="Compact"/>
      </w:pPr>
      <w:r>
        <w:t xml:space="preserve">Aging Community Needs Elderly population experiencing isolation loneliness linked higher risks depression cognitive decline.</w:t>
      </w:r>
    </w:p>
    <w:p>
      <w:pPr>
        <w:numPr>
          <w:ilvl w:val="0"/>
          <w:numId w:val="1001"/>
        </w:numPr>
        <w:pStyle w:val="Compact"/>
      </w:pPr>
      <w:r>
        <w:t xml:space="preserve">Migrant Integration Challenges Newcomers often face unique stressors related displacement language barriers cultural adaptation requiring culturally sensitive care approaches from trained professionals including skilled</w:t>
      </w:r>
      <w:r>
        <w:t xml:space="preserve"> </w:t>
      </w:r>
      <w:r>
        <w:rPr>
          <w:iCs/>
          <w:i/>
        </w:rPr>
        <w:t xml:space="preserve">psychiatrist</w:t>
      </w:r>
      <w:r>
        <w:t xml:space="preserve">.</w:t>
      </w:r>
    </w:p>
    <w:bookmarkEnd w:id="22"/>
    <w:bookmarkEnd w:id="23"/>
    <w:bookmarkStart w:id="24" w:name="project-objectives-strategic-goals"/>
    <w:p>
      <w:pPr>
        <w:pStyle w:val="Heading2"/>
      </w:pPr>
      <w:r>
        <w:rPr>
          <w:bCs/>
          <w:b/>
        </w:rPr>
        <w:t xml:space="preserve">3. Project Objectives &amp; Strategic Goals</w:t>
      </w:r>
    </w:p>
    <w:p>
      <w:pPr>
        <w:pStyle w:val="FirstParagraph"/>
      </w:pPr>
      <w:r>
        <w:br/>
      </w:r>
    </w:p>
    <w:p>
      <w:pPr>
        <w:pStyle w:val="BodyText"/>
      </w:pPr>
      <w:r>
        <w:t xml:space="preserve">The overarching goal behind this initiative revolves around improving accessibility affordability effectiveness mental health services provided throughout</w:t>
      </w:r>
      <w:r>
        <w:t xml:space="preserve"> </w:t>
      </w:r>
      <w:r>
        <w:rPr>
          <w:bCs/>
          <w:b/>
        </w:rPr>
        <w:t xml:space="preserve">France Lyon</w:t>
      </w:r>
      <w:r>
        <w:t xml:space="preserve">. Below are specific targets being pursued:</w:t>
      </w:r>
    </w:p>
    <w:p>
      <w:pPr>
        <w:numPr>
          <w:ilvl w:val="0"/>
          <w:numId w:val="1002"/>
        </w:numPr>
        <w:pStyle w:val="Compact"/>
      </w:pPr>
      <w:r>
        <w:rPr>
          <w:bCs/>
          <w:b/>
        </w:rPr>
        <w:t xml:space="preserve">Enhance Access:</w:t>
      </w:r>
      <w:r>
        <w:t xml:space="preserve"> </w:t>
      </w:r>
      <w:r>
        <w:t xml:space="preserve">By locating conveniently near major transport hubs ensure ease reachability for individuals seeking help from qualified</w:t>
      </w:r>
      <w:r>
        <w:t xml:space="preserve"> </w:t>
      </w:r>
      <w:r>
        <w:rPr>
          <w:iCs/>
          <w:i/>
        </w:rPr>
        <w:t xml:space="preserve">psychiatrist</w:t>
      </w:r>
      <w:r>
        <w:t xml:space="preserve">.</w:t>
      </w:r>
    </w:p>
    <w:p>
      <w:pPr>
        <w:numPr>
          <w:ilvl w:val="0"/>
          <w:numId w:val="1002"/>
        </w:numPr>
        <w:pStyle w:val="Compact"/>
      </w:pPr>
      <w:r>
        <w:rPr>
          <w:bCs/>
          <w:b/>
        </w:rPr>
        <w:t xml:space="preserve">Promote Stigma Reduction:</w:t>
      </w:r>
      <w:r>
        <w:t xml:space="preserve"> </w:t>
      </w:r>
      <w:r>
        <w:t xml:space="preserve">Launch educational campaigns aimed at normalizing conversations surrounding mental illness encouraging early intervention strategies.</w:t>
      </w:r>
    </w:p>
    <w:p>
      <w:pPr>
        <w:numPr>
          <w:ilvl w:val="0"/>
          <w:numId w:val="1002"/>
        </w:numPr>
        <w:pStyle w:val="Compact"/>
      </w:pPr>
      <w:r>
        <w:rPr>
          <w:bCs/>
          <w:b/>
        </w:rPr>
        <w:t xml:space="preserve">Leverage Technology Integration:</w:t>
      </w:r>
      <w:r>
        <w:t xml:space="preserve"> </w:t>
      </w:r>
      <w:r>
        <w:t xml:space="preserve">Implement telehealth platforms allowing remote consultations bridging geographical gaps especially beneficial for rural communities surrounding urban centers like those present in</w:t>
      </w:r>
      <w:r>
        <w:t xml:space="preserve"> </w:t>
      </w:r>
      <w:r>
        <w:rPr>
          <w:iCs/>
          <w:i/>
        </w:rPr>
        <w:t xml:space="preserve">France Lyon</w:t>
      </w:r>
      <w:r>
        <w:t xml:space="preserve">.</w:t>
      </w:r>
    </w:p>
    <w:p>
      <w:pPr>
        <w:numPr>
          <w:ilvl w:val="0"/>
          <w:numId w:val="1002"/>
        </w:numPr>
        <w:pStyle w:val="Compact"/>
      </w:pPr>
      <w:r>
        <w:rPr>
          <w:bCs/>
          <w:b/>
        </w:rPr>
        <w:t xml:space="preserve">Foster Interdisciplinary Collaboration:</w:t>
      </w:r>
      <w:r>
        <w:t xml:space="preserve"> </w:t>
      </w:r>
      <w:r>
        <w:t xml:space="preserve">Partner hospitals social workers create holistic support networks ensuring continuity care beyond individual sessions.</w:t>
      </w:r>
    </w:p>
    <w:bookmarkEnd w:id="24"/>
    <w:bookmarkStart w:id="28" w:name="X3a4b63e95699f60f6793e3fa3489885980e5782"/>
    <w:p>
      <w:pPr>
        <w:pStyle w:val="Heading2"/>
      </w:pPr>
      <w:r>
        <w:rPr>
          <w:bCs/>
          <w:b/>
        </w:rPr>
        <w:t xml:space="preserve">4. Operational Framework &amp; Compliance Considerations</w:t>
      </w:r>
    </w:p>
    <w:p>
      <w:pPr>
        <w:pStyle w:val="FirstParagraph"/>
      </w:pPr>
      <w:r>
        <w:br/>
      </w:r>
    </w:p>
    <w:p>
      <w:pPr>
        <w:pStyle w:val="BodyText"/>
      </w:pPr>
      <w:r>
        <w:t xml:space="preserve">Navigating regulatory landscapes involves understanding intricate legal frameworks governing healthcare operations within</w:t>
      </w:r>
      <w:r>
        <w:t xml:space="preserve"> </w:t>
      </w:r>
      <w:r>
        <w:rPr>
          <w:bCs/>
          <w:b/>
        </w:rPr>
        <w:t xml:space="preserve">France Lyon</w:t>
      </w:r>
      <w:r>
        <w:t xml:space="preserve">. Key considerations include:</w:t>
      </w:r>
    </w:p>
    <w:p>
      <w:pPr>
        <w:pStyle w:val="BodyText"/>
      </w:pPr>
      <w:r>
        <w:br/>
      </w:r>
    </w:p>
    <w:bookmarkStart w:id="25" w:name="a-licensing-requirements"/>
    <w:p>
      <w:pPr>
        <w:pStyle w:val="Heading3"/>
      </w:pPr>
      <w:r>
        <w:t xml:space="preserve">a) Licensing Requirements:</w:t>
      </w:r>
    </w:p>
    <w:p>
      <w:pPr>
        <w:pStyle w:val="FirstParagraph"/>
      </w:pPr>
      <w:r>
        <w:t xml:space="preserve">All practitioners operating as part of our team must hold valid licenses issued by relevant authorities ensuring adherence highest standards ethical practice patient safety protocols.</w:t>
      </w:r>
    </w:p>
    <w:p>
      <w:pPr>
        <w:pStyle w:val="BodyText"/>
      </w:pPr>
      <w:r>
        <w:br/>
      </w:r>
    </w:p>
    <w:bookmarkEnd w:id="25"/>
    <w:bookmarkStart w:id="26" w:name="b-data-privacy-compliance"/>
    <w:p>
      <w:pPr>
        <w:pStyle w:val="Heading3"/>
      </w:pPr>
      <w:r>
        <w:t xml:space="preserve">b) Data Privacy Compliance :</w:t>
      </w:r>
    </w:p>
    <w:p>
      <w:pPr>
        <w:pStyle w:val="FirstParagraph"/>
      </w:pPr>
      <w:r>
        <w:t xml:space="preserve">Strict adherence General Data Protection Regulation (GDPR) mandates safeguarding sensitive information shared during therapeutic interactions between clients and their designated</w:t>
      </w:r>
      <w:r>
        <w:t xml:space="preserve"> </w:t>
      </w:r>
      <w:r>
        <w:rPr>
          <w:iCs/>
          <w:i/>
        </w:rPr>
        <w:t xml:space="preserve">psychiatrist</w:t>
      </w:r>
      <w:r>
        <w:t xml:space="preserve">.</w:t>
      </w:r>
    </w:p>
    <w:p>
      <w:pPr>
        <w:pStyle w:val="BodyText"/>
      </w:pPr>
      <w:r>
        <w:br/>
      </w:r>
    </w:p>
    <w:bookmarkEnd w:id="26"/>
    <w:bookmarkStart w:id="27" w:name="c-facility-standards"/>
    <w:p>
      <w:pPr>
        <w:pStyle w:val="Heading3"/>
      </w:pPr>
      <w:r>
        <w:t xml:space="preserve">c) Facility Standards :</w:t>
      </w:r>
    </w:p>
    <w:p>
      <w:pPr>
        <w:pStyle w:val="FirstParagraph"/>
      </w:pPr>
      <w:r>
        <w:t xml:space="preserve">Clinic spaces designed prioritize comfort confidentiality creating inviting atmospheres conducive relaxation open dialogue essential components successful treatment outcomes.</w:t>
      </w:r>
    </w:p>
    <w:p>
      <w:pPr>
        <w:pStyle w:val="BodyText"/>
      </w:pPr>
      <w:r>
        <w:br/>
      </w:r>
    </w:p>
    <w:bookmarkEnd w:id="27"/>
    <w:bookmarkEnd w:id="28"/>
    <w:bookmarkStart w:id="29" w:name="X66a16e40c7a730e7192166ed17301e55d10d159"/>
    <w:p>
      <w:pPr>
        <w:pStyle w:val="Heading2"/>
      </w:pPr>
      <w:r>
        <w:rPr>
          <w:bCs/>
          <w:b/>
        </w:rPr>
        <w:t xml:space="preserve">5. Financial Projections &amp; Resource Allocation</w:t>
      </w:r>
    </w:p>
    <w:p>
      <w:pPr>
        <w:pStyle w:val="FirstParagraph"/>
      </w:pPr>
      <w:r>
        <w:br/>
      </w:r>
    </w:p>
    <w:p>
      <w:pPr>
        <w:pStyle w:val="BodyText"/>
      </w:pPr>
      <w:r>
        <w:t xml:space="preserve">Funding requirements initially estimated €1.5 million covering setup costs including leasing premium office space purchasing state-of-the-art equipment hiring qualified staff training programs ongoing marketing efforts targeting local audiences effectively communicating value proposition offered through our specialized</w:t>
      </w:r>
      <w:r>
        <w:t xml:space="preserve"> </w:t>
      </w:r>
      <w:r>
        <w:rPr>
          <w:iCs/>
          <w:i/>
        </w:rPr>
        <w:t xml:space="preserve">psychiatrist</w:t>
      </w:r>
      <w:r>
        <w:t xml:space="preserve">.</w:t>
      </w:r>
    </w:p>
    <w:p>
      <w:pPr>
        <w:pStyle w:val="BodyText"/>
      </w:pPr>
      <w:r>
        <w:br/>
      </w:r>
    </w:p>
    <w:p>
      <w:pPr>
        <w:pStyle w:val="BodyText"/>
      </w:pPr>
      <w:r>
        <w:rPr>
          <w:bCs/>
          <w:b/>
        </w:rPr>
        <w:t xml:space="preserve">Expense Category</w:t>
      </w:r>
    </w:p>
    <w:p>
      <w:pPr>
        <w:pStyle w:val="BodyText"/>
      </w:pPr>
      <w:r>
        <w:rPr>
          <w:bCs/>
          <w:b/>
        </w:rPr>
        <w:t xml:space="preserve">Budget Allocation (€)</w:t>
      </w:r>
    </w:p>
    <w:p>
      <w:pPr>
        <w:pStyle w:val="BodyText"/>
      </w:pPr>
      <w:r>
        <w:t xml:space="preserve">Furniture Equipment</w:t>
      </w:r>
    </w:p>
    <w:p>
      <w:pPr>
        <w:pStyle w:val="BodyText"/>
      </w:pPr>
      <w:r>
        <w:t xml:space="preserve">$200, 00$55,678.93$199,876.43</w:t>
      </w:r>
      <w:r>
        <w:br/>
      </w:r>
    </w:p>
    <w:p>
      <w:pPr>
        <w:pStyle w:val="BodyText"/>
      </w:pPr>
      <w:r>
        <w:t xml:space="preserve">Staff Salaries (First Year)</w:t>
      </w:r>
    </w:p>
    <w:p>
      <w:pPr>
        <w:pStyle w:val="BodyText"/>
      </w:pPr>
      <w:r>
        <w:t xml:space="preserve">$800, 00$55,678.93$799,876.43</w:t>
      </w:r>
      <w:r>
        <w:br/>
      </w:r>
    </w:p>
    <w:p>
      <w:pPr>
        <w:pStyle w:val="BodyText"/>
      </w:pPr>
      <w:r>
        <w:t xml:space="preserve">Marketing Campaigns</w:t>
      </w:r>
    </w:p>
    <w:p>
      <w:pPr>
        <w:pStyle w:val="BodyText"/>
      </w:pPr>
      <w:r>
        <w:t xml:space="preserve">$150, 00$55,678.93$149,876.43</w:t>
      </w:r>
      <w:r>
        <w:br/>
      </w:r>
    </w:p>
    <w:p>
      <w:pPr>
        <w:pStyle w:val="BodyText"/>
      </w:pPr>
      <w:r>
        <w:t xml:space="preserve">Contingency Fund (10%)</w:t>
      </w:r>
    </w:p>
    <w:p>
      <w:pPr>
        <w:pStyle w:val="BodyText"/>
      </w:pPr>
      <w:r>
        <w:t xml:space="preserve">$150, 00$55,678.93$149,876.43</w:t>
      </w:r>
      <w:r>
        <w:br/>
      </w:r>
    </w:p>
    <w:p>
      <w:pPr>
        <w:pStyle w:val="BodyText"/>
      </w:pPr>
      <w:r>
        <w:rPr>
          <w:bCs/>
          <w:b/>
        </w:rPr>
        <w:t xml:space="preserve">Total Estimated Cost</w:t>
      </w:r>
    </w:p>
    <w:p>
      <w:pPr>
        <w:pStyle w:val="BodyText"/>
      </w:pPr>
      <w:r>
        <w:t xml:space="preserve">$1, 50$55,678.93$1,499,876.43</w:t>
      </w:r>
      <w:r>
        <w:br/>
      </w:r>
    </w:p>
    <w:bookmarkEnd w:id="29"/>
    <w:bookmarkStart w:id="30" w:name="implementation-timeline"/>
    <w:p>
      <w:pPr>
        <w:pStyle w:val="Heading2"/>
      </w:pPr>
      <w:r>
        <w:rPr>
          <w:bCs/>
          <w:b/>
        </w:rPr>
        <w:t xml:space="preserve">6. Implementation Timeline</w:t>
      </w:r>
    </w:p>
    <w:p>
      <w:pPr>
        <w:pStyle w:val="FirstParagraph"/>
      </w:pPr>
      <w:r>
        <w:br/>
      </w:r>
    </w:p>
    <w:p>
      <w:pPr>
        <w:pStyle w:val="BodyText"/>
      </w:pPr>
      <w:r>
        <w:t xml:space="preserve">The rollout phase will span approximately eighteen months divided into several stages ensuring thorough preparation prior opening doors to public:</w:t>
      </w:r>
    </w:p>
    <w:p>
      <w:pPr>
        <w:pStyle w:val="BodyText"/>
      </w:pPr>
      <w:r>
        <w:br/>
      </w:r>
    </w:p>
    <w:p>
      <w:pPr>
        <w:numPr>
          <w:ilvl w:val="0"/>
          <w:numId w:val="1003"/>
        </w:numPr>
        <w:pStyle w:val="Compact"/>
      </w:pPr>
      <w:r>
        <w:rPr>
          <w:bCs/>
          <w:b/>
        </w:rPr>
        <w:t xml:space="preserve">Month 1-3 :</w:t>
      </w:r>
      <w:r>
        <w:t xml:space="preserve"> </w:t>
      </w:r>
      <w:r>
        <w:t xml:space="preserve">Finalize business plan secure necessary permits approvals from local councils governing</w:t>
      </w:r>
      <w:r>
        <w:t xml:space="preserve"> </w:t>
      </w:r>
      <w:r>
        <w:rPr>
          <w:iCs/>
          <w:i/>
        </w:rPr>
        <w:t xml:space="preserve">France Lyon</w:t>
      </w:r>
      <w:r>
        <w:t xml:space="preserve">.</w:t>
      </w:r>
    </w:p>
    <w:p>
      <w:pPr>
        <w:numPr>
          <w:ilvl w:val="0"/>
          <w:numId w:val="1003"/>
        </w:numPr>
        <w:pStyle w:val="Compact"/>
      </w:pPr>
      <w:r>
        <w:rPr>
          <w:bCs/>
          <w:b/>
        </w:rPr>
        <w:t xml:space="preserve">Month 4-6 :</w:t>
      </w:r>
      <w:r>
        <w:t xml:space="preserve"> </w:t>
      </w:r>
      <w:r>
        <w:t xml:space="preserve">Begin recruitment process identify suitable locations lease properties fitting requirements.</w:t>
      </w:r>
    </w:p>
    <w:p>
      <w:pPr>
        <w:numPr>
          <w:ilvl w:val="0"/>
          <w:numId w:val="1003"/>
        </w:numPr>
        <w:pStyle w:val="Compact"/>
      </w:pPr>
      <w:r>
        <w:t xml:space="preserve">Month 7-12: Renovate spaces install technology infrastructure conduct staff orientation sessions focusing patient-centered care philosophy central to mission statement guiding every interaction involving our esteemed</w:t>
      </w:r>
      <w:r>
        <w:t xml:space="preserve"> </w:t>
      </w:r>
      <w:r>
        <w:rPr>
          <w:iCs/>
          <w:i/>
        </w:rPr>
        <w:t xml:space="preserve">psychiatrist</w:t>
      </w:r>
      <w:r>
        <w:t xml:space="preserve">.</w:t>
      </w:r>
    </w:p>
    <w:p>
      <w:pPr>
        <w:numPr>
          <w:ilvl w:val="0"/>
          <w:numId w:val="1003"/>
        </w:numPr>
        <w:pStyle w:val="Compact"/>
      </w:pPr>
      <w:r>
        <w:rPr>
          <w:bCs/>
          <w:b/>
        </w:rPr>
        <w:t xml:space="preserve">Month 13-15 :</w:t>
      </w:r>
      <w:r>
        <w:t xml:space="preserve"> </w:t>
      </w:r>
      <w:r>
        <w:t xml:space="preserve">Soft launch offering limited services gathering feedback continuously refining processes based upon insights received.</w:t>
      </w:r>
    </w:p>
    <w:p>
      <w:pPr>
        <w:numPr>
          <w:ilvl w:val="0"/>
          <w:numId w:val="1003"/>
        </w:numPr>
        <w:pStyle w:val="Compact"/>
      </w:pPr>
      <w:r>
        <w:t xml:space="preserve">Month 16 - 18: Official grand opening event accompanied widespread promotional activities reaching out to entire community served by facility located proudly within heart of</w:t>
      </w:r>
      <w:r>
        <w:t xml:space="preserve"> </w:t>
      </w:r>
      <w:r>
        <w:rPr>
          <w:iCs/>
          <w:i/>
        </w:rPr>
        <w:t xml:space="preserve">France Lyon</w:t>
      </w:r>
      <w:r>
        <w:t xml:space="preserve">.</w:t>
      </w:r>
    </w:p>
    <w:bookmarkEnd w:id="30"/>
    <w:bookmarkStart w:id="31" w:name="conclusion-recommendations"/>
    <w:p>
      <w:pPr>
        <w:pStyle w:val="Heading2"/>
      </w:pPr>
      <w:r>
        <w:rPr>
          <w:bCs/>
          <w:b/>
        </w:rPr>
        <w:t xml:space="preserve">7. Conclusion &amp; Recommendations</w:t>
      </w:r>
    </w:p>
    <w:p>
      <w:pPr>
        <w:pStyle w:val="FirstParagraph"/>
      </w:pPr>
      <w:r>
        <w:br/>
      </w:r>
    </w:p>
    <w:p>
      <w:pPr>
        <w:pStyle w:val="BodyText"/>
      </w:pPr>
      <w:r>
        <w:t xml:space="preserve">In conclusion, this</w:t>
      </w:r>
      <w:r>
        <w:t xml:space="preserve"> </w:t>
      </w:r>
      <w:r>
        <w:rPr>
          <w:iCs/>
          <w:i/>
        </w:rPr>
        <w:t xml:space="preserve">Project Report</w:t>
      </w:r>
      <w:r>
        <w:t xml:space="preserve">, detailing efforts aimed at setting up a premier psychiatric practice in</w:t>
      </w:r>
      <w:r>
        <w:t xml:space="preserve"> </w:t>
      </w:r>
      <w:r>
        <w:rPr>
          <w:bCs/>
          <w:b/>
        </w:rPr>
        <w:t xml:space="preserve">France Lyon</w:t>
      </w:r>
      <w:r>
        <w:t xml:space="preserve">, highlights significant potential positive impact achievable through coordinated action plans executed diligently over specified timeframe outlined above.</w:t>
      </w:r>
    </w:p>
    <w:p>
      <w:pPr>
        <w:pStyle w:val="BodyText"/>
      </w:pPr>
      <w:r>
        <w:br/>
      </w:r>
    </w:p>
    <w:p>
      <w:pPr>
        <w:pStyle w:val="BodyText"/>
      </w:pPr>
      <w:r>
        <w:t xml:space="preserve">By prioritizing accessibility affordability effectiveness combined with unwavering commitment excellence represented by highly skilled</w:t>
      </w:r>
      <w:r>
        <w:t xml:space="preserve"> </w:t>
      </w:r>
      <w:r>
        <w:rPr>
          <w:iCs/>
          <w:i/>
        </w:rPr>
        <w:t xml:space="preserve">psychiatrist</w:t>
      </w:r>
      <w:r>
        <w:t xml:space="preserve">, we position ourselves favorably meet growing demands placed upon mental health sector currently experiencing rapid evolution driven largely increased societal consciousness regarding importance psychological wellness alongside physical fitness alike.</w:t>
      </w:r>
    </w:p>
    <w:p>
      <w:pPr>
        <w:pStyle w:val="BodyText"/>
      </w:pPr>
      <w:r>
        <w:br/>
      </w:r>
    </w:p>
    <w:p>
      <w:pPr>
        <w:pStyle w:val="BodyText"/>
      </w:pPr>
      <w:r>
        <w:t xml:space="preserve">We recommend immediate commencement next steps detailed herein initiating journey towards realizing vision transforming lives touched by struggles associated dealing with complex emotional issues prevalent today across globe including vibrant metropolis known widely simply as</w:t>
      </w:r>
      <w:r>
        <w:t xml:space="preserve"> </w:t>
      </w:r>
      <w:r>
        <w:rPr>
          <w:iCs/>
          <w:i/>
        </w:rPr>
        <w:t xml:space="preserve">France Lyon</w:t>
      </w:r>
      <w:r>
        <w:t xml:space="preserve">.</w:t>
      </w:r>
    </w:p>
    <w:p>
      <w:pPr>
        <w:pStyle w:val="BodyText"/>
      </w:pPr>
      <w:r>
        <w:br/>
      </w:r>
    </w:p>
    <w:p>
      <w:pPr>
        <w:pStyle w:val="BodyText"/>
      </w:pPr>
      <w:r>
        <w:t xml:space="preserve">End Of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Psychiatrist Practice in France Lyon</dc:title>
  <dc:creator/>
  <dc:language>en</dc:language>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