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Psychiatrist</w:t>
      </w:r>
      <w:r>
        <w:t xml:space="preserve"> </w:t>
      </w:r>
      <w:r>
        <w:t xml:space="preserve">Practice</w:t>
      </w:r>
      <w:r>
        <w:t xml:space="preserve"> </w:t>
      </w:r>
      <w:r>
        <w:t xml:space="preserve">in</w:t>
      </w:r>
      <w:r>
        <w:t xml:space="preserve"> </w:t>
      </w:r>
      <w:r>
        <w:t xml:space="preserve">Germany</w:t>
      </w:r>
      <w:r>
        <w:t xml:space="preserve"> </w:t>
      </w:r>
      <w:r>
        <w:t xml:space="preserve">Frankfurt</w:t>
      </w:r>
    </w:p>
    <w:bookmarkStart w:id="28" w:name="X8ae12cdcc563c6811eb3db7b66f458ca772d676"/>
    <w:p>
      <w:pPr>
        <w:pStyle w:val="Heading1"/>
      </w:pPr>
      <w:r>
        <w:rPr>
          <w:iCs/>
          <w:i/>
          <w:bCs/>
          <w:b/>
        </w:rPr>
        <w:t xml:space="preserve">Title:</w:t>
      </w:r>
      <w:r>
        <w:t xml:space="preserve"> </w:t>
      </w:r>
      <w:r>
        <w:t xml:space="preserve">Strategic Implementation and Operational Framework for a Private Psychiatrist Practice in Germany Frankfurt</w:t>
      </w:r>
    </w:p>
    <w:p>
      <w:pPr>
        <w:pStyle w:val="FirstParagraph"/>
      </w:pPr>
      <w:r>
        <w:t xml:space="preserve">"</w:t>
      </w:r>
    </w:p>
    <w:p>
      <w:pPr>
        <w:pStyle w:val="BodyText"/>
      </w:pPr>
      <w:r>
        <w:rPr>
          <w:bCs/>
          <w:b/>
        </w:rPr>
        <w:t xml:space="preserve">Date:</w:t>
      </w:r>
      <w:r>
        <w:t xml:space="preserve"> </w:t>
      </w:r>
      <w:r>
        <w:t xml:space="preserve">October 26, 2023</w:t>
      </w:r>
    </w:p>
    <w:p>
      <w:pPr>
        <w:pStyle w:val="BodyText"/>
      </w:pPr>
      <w:r>
        <w:t xml:space="preserve">"</w:t>
      </w:r>
    </w:p>
    <w:p>
      <w:pPr>
        <w:pStyle w:val="BodyText"/>
      </w:pPr>
      <w:r>
        <w:rPr>
          <w:bCs/>
          <w:b/>
        </w:rPr>
        <w:t xml:space="preserve">To: Project Stakeholders, Investors, and Regulatory Compliance Officers</w:t>
      </w:r>
    </w:p>
    <w:bookmarkStart w:id="20" w:name="executive-summary"/>
    <w:p>
      <w:pPr>
        <w:pStyle w:val="BodyText"/>
      </w:pPr>
      <w:r>
        <w:t xml:space="preserve">1. Executive Summary</w:t>
      </w:r>
    </w:p>
    <w:p>
      <w:pPr>
        <w:pStyle w:val="BodyText"/>
      </w:pPr>
      <w:r>
        <w:t xml:space="preserve">"</w:t>
      </w:r>
      <w:r>
        <w:t xml:space="preserve"> </w:t>
      </w:r>
      <w:r>
        <w:t xml:space="preserve">This project report outlines the comprehensive strategy for establishing a state-of-the-art private Psychiatrist practice in Germany Frankfurt. Given the rising prevalence of mental health disorders and the increasing demand for specialized psychiatric care within major German metropolitan areas, this initiative aims to bridge critical gaps in service availability. The core objective is to deliver high-standard, evidence-based psychiatric treatment while adhering strictly to German healthcare regulations and cultural nuances specific to Frankfurt am Main. This document details the market analysis, regulatory landscape, operational logistics, and clinical protocols necessary for a successful launch of this Psychiatrist facility in Germany Frankfurt.</w:t>
      </w:r>
    </w:p>
    <w:bookmarkEnd w:id="20"/>
    <w:bookmarkStart w:id="21" w:name="introduction"/>
    <w:p>
      <w:pPr>
        <w:pStyle w:val="BodyText"/>
      </w:pPr>
      <w:r>
        <w:t xml:space="preserve">2. Introduction</w:t>
      </w:r>
    </w:p>
    <w:p>
      <w:pPr>
        <w:pStyle w:val="BodyText"/>
      </w:pPr>
      <w:r>
        <w:t xml:space="preserve">"</w:t>
      </w:r>
      <w:r>
        <w:t xml:space="preserve"> </w:t>
      </w:r>
      <w:r>
        <w:t xml:space="preserve">Mental health care is an integral component of public health infrastructure. In recent years, the city of Germany Frankfurt has experienced significant demographic shifts and urbanization, leading to complex psychosocial stressors among its diverse population. While general practitioners in Germany provide initial mental health support, there is a substantial shortage of accessible Psychiatrists who can offer specialized diagnosis and long-term therapeutic management. This project proposes the creation of a multidisciplinary clinic dedicated to psychiatric excellence. The location was selected specifically for Germany Frankfurt due to its status as a financial hub with high-stress occupational profiles, an international student population, and a robust infrastructure that supports both private patients and those covered by statutory health insurance (Gesetzliche Krankenkassen).</w:t>
      </w:r>
    </w:p>
    <w:bookmarkEnd w:id="21"/>
    <w:bookmarkStart w:id="22" w:name="market-analysis"/>
    <w:p>
      <w:pPr>
        <w:pStyle w:val="BodyText"/>
      </w:pPr>
      <w:r>
        <w:t xml:space="preserve">3. Market Analysis: The Context of Germany Frankfurt</w:t>
      </w:r>
    </w:p>
    <w:p>
      <w:pPr>
        <w:pStyle w:val="BodyText"/>
      </w:pPr>
      <w:r>
        <w:t xml:space="preserve">"</w:t>
      </w:r>
      <w:r>
        <w:t xml:space="preserve"> </w:t>
      </w:r>
      <w:r>
        <w:rPr>
          <w:iCs/>
          <w:i/>
          <w:bCs/>
          <w:b/>
        </w:rPr>
        <w:t xml:space="preserve">Economic Drivers:</w:t>
      </w:r>
      <w:r>
        <w:t xml:space="preserve">"</w:t>
      </w:r>
      <w:r>
        <w:t xml:space="preserve"> </w:t>
      </w:r>
      <w:r>
        <w:t xml:space="preserve">Frankfurt is home to numerous international banks, financial institutions, and the European Central Bank. This economic density correlates with higher rates of occupational burnout, anxiety disorders, and depression among professionals. A Psychiatrist practice in this region must cater to individuals who require confidential, efficient, and discreet care that fits within tight corporate schedules.</w:t>
      </w:r>
    </w:p>
    <w:p>
      <w:pPr>
        <w:pStyle w:val="BodyText"/>
      </w:pPr>
      <w:r>
        <w:rPr>
          <w:iCs/>
          <w:i/>
          <w:bCs/>
          <w:b/>
        </w:rPr>
        <w:t xml:space="preserve">Demographic Diversity:</w:t>
      </w:r>
      <w:r>
        <w:t xml:space="preserve">"</w:t>
      </w:r>
      <w:r>
        <w:t xml:space="preserve"> </w:t>
      </w:r>
      <w:r>
        <w:t xml:space="preserve">Germany Frankfurt is one of the most multicultural cities in Europe. The clinic will need to address language barriers and cultural differences in how mental illness is perceived. Services must be available not only in German but also in English, Turkish, and Arabic to serve the international community effectively.</w:t>
      </w:r>
    </w:p>
    <w:p>
      <w:pPr>
        <w:pStyle w:val="BodyText"/>
      </w:pPr>
      <w:r>
        <w:rPr>
          <w:iCs/>
          <w:i/>
          <w:bCs/>
          <w:b/>
        </w:rPr>
        <w:t xml:space="preserve">Competitive Landscape:</w:t>
      </w:r>
      <w:r>
        <w:t xml:space="preserve">"</w:t>
      </w:r>
      <w:r>
        <w:t xml:space="preserve"> </w:t>
      </w:r>
      <w:r>
        <w:t xml:space="preserve">While there are existing mental health providers in Germany Frankfurt, many operate under heavy bureaucratic constraints due to their integration with public hospitals. A private Psychiatrist practice can offer reduced waiting times, longer consultation hours, and a more personalized patient experience, providing a competitive advantage.</w:t>
      </w:r>
    </w:p>
    <w:bookmarkEnd w:id="22"/>
    <w:bookmarkStart w:id="23" w:name="regulatory-compliance"/>
    <w:p>
      <w:pPr>
        <w:pStyle w:val="BodyText"/>
      </w:pPr>
      <w:r>
        <w:t xml:space="preserve">4. Regulatory Framework and Compliance in Germany</w:t>
      </w:r>
    </w:p>
    <w:p>
      <w:pPr>
        <w:pStyle w:val="BodyText"/>
      </w:pPr>
      <w:r>
        <w:t xml:space="preserve">"</w:t>
      </w:r>
      <w:r>
        <w:t xml:space="preserve"> </w:t>
      </w:r>
      <w:r>
        <w:t xml:space="preserve">Operating a medical facility in Germany requires strict adherence to federal and state regulations. For this Psychiatrist project in Germany Frankfurt, the following compliance measures are paramount:</w:t>
      </w:r>
    </w:p>
    <w:p>
      <w:pPr>
        <w:numPr>
          <w:ilvl w:val="0"/>
          <w:numId w:val="1001"/>
        </w:numPr>
        <w:pStyle w:val="Compact"/>
      </w:pPr>
      <w:r>
        <w:rPr>
          <w:bCs/>
          <w:b/>
        </w:rPr>
        <w:t xml:space="preserve">Licensing:</w:t>
      </w:r>
      <w:r>
        <w:t xml:space="preserve">" Obtaining a license from the Hessian Chamber of Physicians (Ärztekammer Hessen). All Psychiatrists must hold recognized medical degrees and specialized board certification in psychiatry and psychotherapy.</w:t>
      </w:r>
    </w:p>
    <w:p>
      <w:pPr>
        <w:numPr>
          <w:ilvl w:val="0"/>
          <w:numId w:val="1001"/>
        </w:numPr>
        <w:pStyle w:val="Compact"/>
      </w:pPr>
      <w:r>
        <w:rPr>
          <w:bCs/>
          <w:b/>
        </w:rPr>
        <w:t xml:space="preserve">Data Privacy (DSGVO/GDPR):</w:t>
      </w:r>
      <w:r>
        <w:t xml:space="preserve"> </w:t>
      </w:r>
      <w:r>
        <w:t xml:space="preserve">Mental health data is considered "special category data" under the General Data Protection Regulation. The clinic will implement enterprise-grade cybersecurity measures to protect patient records, ensuring that all digital interactions comply with German privacy laws.</w:t>
      </w:r>
    </w:p>
    <w:p>
      <w:pPr>
        <w:numPr>
          <w:ilvl w:val="0"/>
          <w:numId w:val="1001"/>
        </w:numPr>
        <w:pStyle w:val="Compact"/>
      </w:pPr>
      <w:r>
        <w:rPr>
          <w:bCs/>
          <w:b/>
        </w:rPr>
        <w:t xml:space="preserve">Reimbursement Structures:</w:t>
      </w:r>
      <w:r>
        <w:t xml:space="preserve"> </w:t>
      </w:r>
      <w:r>
        <w:t xml:space="preserve">Navigating the relationship with Statutory Health Insurance (SHI) providers is complex. The clinic must register as a contracted partner for SHI while also offering private billing options for self-pay patients and corporate insurance plans common in Frankfurt’s business sector.</w:t>
      </w:r>
    </w:p>
    <w:p>
      <w:pPr>
        <w:numPr>
          <w:ilvl w:val="0"/>
          <w:numId w:val="1001"/>
        </w:numPr>
        <w:pStyle w:val="Compact"/>
      </w:pPr>
      <w:r>
        <w:rPr>
          <w:bCs/>
          <w:b/>
        </w:rPr>
        <w:t xml:space="preserve">Therapeutic Standards:</w:t>
      </w:r>
      <w:r>
        <w:t xml:space="preserve"> </w:t>
      </w:r>
      <w:r>
        <w:t xml:space="preserve">Treatment protocols must align with the guidelines set by the Association of Scientific Medical Sociations (AWMF), ensuring that all psychiatric interventions are evidence-based.</w:t>
      </w:r>
    </w:p>
    <w:bookmarkEnd w:id="23"/>
    <w:bookmarkStart w:id="24" w:name="operational-strategy"/>
    <w:p>
      <w:pPr>
        <w:pStyle w:val="FirstParagraph"/>
      </w:pPr>
      <w:r>
        <w:t xml:space="preserve">5. Operational Strategy and Facility Design</w:t>
      </w:r>
    </w:p>
    <w:p>
      <w:pPr>
        <w:pStyle w:val="BodyText"/>
      </w:pPr>
      <w:r>
        <w:t xml:space="preserve">"</w:t>
      </w:r>
      <w:r>
        <w:t xml:space="preserve"> </w:t>
      </w:r>
      <w:r>
        <w:rPr>
          <w:iCs/>
          <w:i/>
          <w:bCs/>
          <w:b/>
        </w:rPr>
        <w:t xml:space="preserve">Location:</w:t>
      </w:r>
      <w:r>
        <w:t xml:space="preserve">"</w:t>
      </w:r>
      <w:r>
        <w:t xml:space="preserve"> </w:t>
      </w:r>
      <w:r>
        <w:t xml:space="preserve">The proposed location is in the Westend district of Germany Frankfurt, known for its professional services and proximity to public transport (U-Bahn and S-Bahn). This ensures accessibility for patients across the metropolitan area.</w:t>
      </w:r>
    </w:p>
    <w:p>
      <w:pPr>
        <w:pStyle w:val="BodyText"/>
      </w:pPr>
      <w:r>
        <w:rPr>
          <w:iCs/>
          <w:i/>
          <w:bCs/>
          <w:b/>
        </w:rPr>
        <w:t xml:space="preserve">Clinical Staffing:</w:t>
      </w:r>
      <w:r>
        <w:t xml:space="preserve">"</w:t>
      </w:r>
      <w:r>
        <w:t xml:space="preserve"> </w:t>
      </w:r>
      <w:r>
        <w:t xml:space="preserve">The team will include senior Psychiatrists, psychotherapists, psychiatric nurse practitioners, and administrative staff fluent in multiple languages. A case manager will oversee coordination between medical treatment and social support services.</w:t>
      </w:r>
    </w:p>
    <w:p>
      <w:pPr>
        <w:pStyle w:val="BodyText"/>
      </w:pPr>
      <w:r>
        <w:rPr>
          <w:iCs/>
          <w:i/>
          <w:bCs/>
          <w:b/>
        </w:rPr>
        <w:t xml:space="preserve">Treatment Modalities:</w:t>
      </w:r>
      <w:r>
        <w:t xml:space="preserve">"</w:t>
      </w:r>
      <w:r>
        <w:t xml:space="preserve"> </w:t>
      </w:r>
      <w:r>
        <w:t xml:space="preserve">The Psychiatrist practice will offer a holistic approach, combining pharmacotherapy with psychotherapy (CBT, DBT), occupational therapy, and crisis intervention. Specialized programs for ADHD in adults, trauma recovery post-pandemic stressors, and geriatric psychiatry will be prioritized based on local demographic needs.</w:t>
      </w:r>
    </w:p>
    <w:bookmarkEnd w:id="24"/>
    <w:bookmarkStart w:id="25" w:name="technology-infrastructure"/>
    <w:p>
      <w:pPr>
        <w:pStyle w:val="BodyText"/>
      </w:pPr>
      <w:r>
        <w:t xml:space="preserve">6. Technology and Digital Health Integration</w:t>
      </w:r>
    </w:p>
    <w:p>
      <w:pPr>
        <w:pStyle w:val="BodyText"/>
      </w:pPr>
      <w:r>
        <w:t xml:space="preserve">"</w:t>
      </w:r>
      <w:r>
        <w:t xml:space="preserve"> </w:t>
      </w:r>
      <w:r>
        <w:t xml:space="preserve">To remain competitive in modern healthcare in Germany Frankfurt, the clinic will integrate advanced digital health tools. This includes a secure patient portal for appointment scheduling, prescription refills, and telepsychiatry sessions. Telehealth has become increasingly popular since 2020; therefore, offering remote consultations is essential for patients who cannot attend physical appointments due to mobility issues or severe anxiety.</w:t>
      </w:r>
    </w:p>
    <w:p>
      <w:pPr>
        <w:pStyle w:val="BodyText"/>
      </w:pPr>
      <w:r>
        <w:t xml:space="preserve">Furthermore, the use of electronic health records (EHR) compliant with German interoperability standards will ensure seamless data exchange with referring general practitioners and other specialists. Artificial intelligence tools may be utilized cautiously for administrative triage and risk assessment, always under strict human oversight by Psychiatrists.</w:t>
      </w:r>
    </w:p>
    <w:bookmarkEnd w:id="25"/>
    <w:bookmarkStart w:id="26" w:name="financial-projections"/>
    <w:p>
      <w:pPr>
        <w:pStyle w:val="BodyText"/>
      </w:pPr>
      <w:r>
        <w:t xml:space="preserve">7. Financial Overview</w:t>
      </w:r>
    </w:p>
    <w:p>
      <w:pPr>
        <w:pStyle w:val="BodyText"/>
      </w:pPr>
      <w:r>
        <w:t xml:space="preserve">"</w:t>
      </w:r>
      <w:r>
        <w:t xml:space="preserve"> </w:t>
      </w:r>
      <w:r>
        <w:t xml:space="preserve">The financial model relies on a mixed revenue stream from private patients, statutory insurance reimbursements, and corporate wellness contracts. Initial capital expenditure will cover facility renovation, medical equipment (including diagnostic tools for neurological assessments), and IT infrastructure.</w:t>
      </w:r>
    </w:p>
    <w:p>
      <w:pPr>
        <w:pStyle w:val="BodyText"/>
      </w:pPr>
      <w:r>
        <w:t xml:space="preserve">Operating costs include salaries for specialized staff, high-standard security protocols for data protection, and continuous professional development. Break-even analysis suggests profitability within 24 months, driven by the high demand for Psychiatry services in Germany Frankfurt’s affluent yet stressed population.</w:t>
      </w:r>
    </w:p>
    <w:bookmarkEnd w:id="26"/>
    <w:bookmarkStart w:id="27" w:name="conclusion"/>
    <w:p>
      <w:pPr>
        <w:pStyle w:val="BodyText"/>
      </w:pPr>
      <w:r>
        <w:t xml:space="preserve">8. Conclusion</w:t>
      </w:r>
    </w:p>
    <w:p>
      <w:pPr>
        <w:pStyle w:val="BodyText"/>
      </w:pPr>
      <w:r>
        <w:t xml:space="preserve">"</w:t>
      </w:r>
      <w:r>
        <w:t xml:space="preserve"> </w:t>
      </w:r>
      <w:r>
        <w:t xml:space="preserve">The establishment of this Psychiatrist practice in Germany Frankfurt represents a timely and necessary intervention into the local healthcare market. By addressing the specific needs of Frankfurt’s diverse and professional population, while maintaining rigorous compliance with German medical standards, this project promises to deliver significant social value and financial sustainability.</w:t>
      </w:r>
    </w:p>
    <w:p>
      <w:pPr>
        <w:pStyle w:val="BodyText"/>
      </w:pPr>
      <w:r>
        <w:t xml:space="preserve">The synergy between specialized psychiatric care, advanced technology, and strategic location creates a robust foundation for success. It is recommended that immediate steps be taken to initiate regulatory filings in Hesse and begin recruitment of qualified Psychiatrists who share the vision of compassionate, high-quality mental health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Psychiatrist Practice in Germany Frankfurt</dc:title>
  <dc:creator/>
  <dc:language>en</dc:language>
  <cp:keywords/>
  <dcterms:created xsi:type="dcterms:W3CDTF">2026-07-30T03:56:26Z</dcterms:created>
  <dcterms:modified xsi:type="dcterms:W3CDTF">2026-07-30T03:56:26Z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