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Psychiatrist</w:t>
      </w:r>
      <w:r>
        <w:t xml:space="preserve"> </w:t>
      </w:r>
      <w:r>
        <w:t xml:space="preserve">Service</w:t>
      </w:r>
      <w:r>
        <w:t xml:space="preserve"> </w:t>
      </w:r>
      <w:r>
        <w:t xml:space="preserve">in</w:t>
      </w:r>
      <w:r>
        <w:t xml:space="preserve"> </w:t>
      </w:r>
      <w:r>
        <w:t xml:space="preserve">Germany</w:t>
      </w:r>
      <w:r>
        <w:t xml:space="preserve"> </w:t>
      </w:r>
      <w:r>
        <w:t xml:space="preserve">Munich</w:t>
      </w:r>
    </w:p>
    <w:bookmarkStart w:id="31" w:name="X0429bd83568a2b03412bc0bd389838b1a90534a"/>
    <w:p>
      <w:pPr>
        <w:pStyle w:val="Heading1"/>
      </w:pPr>
      <w:r>
        <w:t xml:space="preserve">Project Report: Establishing a Comprehensive Psychiatrist Service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planning, operational framework, and market analysis required to establish a state-of-the-art Psychiatry clinic within the metropolitan area of</w:t>
      </w:r>
      <w:r>
        <w:t xml:space="preserve"> </w:t>
      </w:r>
      <w:r>
        <w:rPr>
          <w:bCs/>
          <w:b/>
        </w:rPr>
        <w:t xml:space="preserve">Germany Munich</w:t>
      </w:r>
      <w:r>
        <w:t xml:space="preserve">. The primary objective is to address the growing demand for mental health services by providing high-quality, accessible care from qualified Psychiatrist professionals. As a major economic and cultural hub in Europe,</w:t>
      </w:r>
      <w:r>
        <w:t xml:space="preserve"> </w:t>
      </w:r>
      <w:r>
        <w:rPr>
          <w:bCs/>
          <w:b/>
        </w:rPr>
        <w:t xml:space="preserve">Germany Munich</w:t>
      </w:r>
      <w:r>
        <w:t xml:space="preserve"> </w:t>
      </w:r>
      <w:r>
        <w:t xml:space="preserve">presents both unique challenges and significant opportunities for healthcare innovation. This document details how our initiative will align with local regulatory standards while meeting the diverse needs of the population.</w:t>
      </w:r>
    </w:p>
    <w:bookmarkEnd w:id="20"/>
    <w:bookmarkStart w:id="21" w:name="Xc38ca6e3666bc09b8ed2442154c3770a1ac34cb"/>
    <w:p>
      <w:pPr>
        <w:pStyle w:val="Heading2"/>
      </w:pPr>
      <w:r>
        <w:t xml:space="preserve">2. Market Analysis: The Context of Germany Munich</w:t>
      </w:r>
    </w:p>
    <w:p>
      <w:pPr>
        <w:pStyle w:val="FirstParagraph"/>
      </w:pPr>
      <w:r>
        <w:rPr>
          <w:bCs/>
          <w:b/>
        </w:rPr>
        <w:t xml:space="preserve">Germany Munich</w:t>
      </w:r>
      <w:r>
        <w:t xml:space="preserve">, known locally as München, is not only the capital of Bavaria but also a global center for finance, technology, and arts. However, rapid urbanization and the high-pressure lifestyle associated with living in one of Europe’s most expensive cities have contributed to an increase in stress-related disorders, anxiety, and depression. The demographic landscape of</w:t>
      </w:r>
      <w:r>
        <w:t xml:space="preserve"> </w:t>
      </w:r>
      <w:r>
        <w:rPr>
          <w:bCs/>
          <w:b/>
        </w:rPr>
        <w:t xml:space="preserve">Germany Munich</w:t>
      </w:r>
      <w:r>
        <w:t xml:space="preserve"> </w:t>
      </w:r>
      <w:r>
        <w:t xml:space="preserve">is diverse, ranging from long-term residents to a transient population of international students and expatriate professionals.</w:t>
      </w:r>
    </w:p>
    <w:p>
      <w:pPr>
        <w:pStyle w:val="BodyText"/>
      </w:pPr>
      <w:r>
        <w:t xml:space="preserve">The current mental health infrastructure in this region faces significant bottlenecks. Wait times for initial consultations with a Psychiatrist can exceed several months under the public insurance system. There is a palpable gap in accessible, high-quality care that bridges the linguistic and cultural divide for non-German speaking residents. Our project aims to fill this void by creating a multidisciplinary environment where patients receive immediate attention without compromising on clinical rigor.</w:t>
      </w:r>
    </w:p>
    <w:bookmarkEnd w:id="21"/>
    <w:bookmarkStart w:id="22" w:name="Xc250e77bc96e53dc9452ed71d7bdc43289a1727"/>
    <w:p>
      <w:pPr>
        <w:pStyle w:val="Heading2"/>
      </w:pPr>
      <w:r>
        <w:t xml:space="preserve">3. Strategic Objectives: The Role of the Psychiatrist</w:t>
      </w:r>
    </w:p>
    <w:p>
      <w:pPr>
        <w:pStyle w:val="FirstParagraph"/>
      </w:pPr>
      <w:r>
        <w:t xml:space="preserve">The core of this project is the recruitment and deployment of highly qualified Psychiatrists. Unlike general practitioners, a Psychiatrist in Germany is a medical doctor specialized in diagnosing, treating, and preventing mental illnesses through both psychotherapy and psychopharmacology. Our strategy focuses on three key pillars:</w:t>
      </w:r>
    </w:p>
    <w:p>
      <w:pPr>
        <w:numPr>
          <w:ilvl w:val="0"/>
          <w:numId w:val="1001"/>
        </w:numPr>
        <w:pStyle w:val="Compact"/>
      </w:pPr>
      <w:r>
        <w:rPr>
          <w:bCs/>
          <w:b/>
        </w:rPr>
        <w:t xml:space="preserve">Clinical Excellence:</w:t>
      </w:r>
      <w:r>
        <w:t xml:space="preserve"> </w:t>
      </w:r>
      <w:r>
        <w:t xml:space="preserve">Ensuring that every Psychiatrist adheres to the strictest German medical standards (Ärztliche Bundeskammer guidelines).</w:t>
      </w:r>
    </w:p>
    <w:p>
      <w:pPr>
        <w:numPr>
          <w:ilvl w:val="0"/>
          <w:numId w:val="1001"/>
        </w:numPr>
        <w:pStyle w:val="Compact"/>
      </w:pPr>
      <w:r>
        <w:rPr>
          <w:bCs/>
          <w:b/>
        </w:rPr>
        <w:t xml:space="preserve">Linguistic Accessibility:</w:t>
      </w:r>
      <w:r>
        <w:t xml:space="preserve"> </w:t>
      </w:r>
      <w:r>
        <w:t xml:space="preserve">Recognizing the international nature of</w:t>
      </w:r>
      <w:r>
        <w:t xml:space="preserve"> </w:t>
      </w:r>
      <w:r>
        <w:rPr>
          <w:bCs/>
          <w:b/>
        </w:rPr>
        <w:t xml:space="preserve">Germany Munich</w:t>
      </w:r>
      <w:r>
        <w:t xml:space="preserve">, we will prioritize hiring Psychiatrists who are fluent in English, Spanish, French, and Turkish. This ensures that language barriers do not hinder accurate diagnosis or therapeutic rapport.</w:t>
      </w:r>
    </w:p>
    <w:p>
      <w:pPr>
        <w:numPr>
          <w:ilvl w:val="0"/>
          <w:numId w:val="1001"/>
        </w:numPr>
        <w:pStyle w:val="Compact"/>
      </w:pPr>
      <w:r>
        <w:rPr>
          <w:bCs/>
          <w:b/>
        </w:rPr>
        <w:t xml:space="preserve">Cultural Competence:</w:t>
      </w:r>
      <w:r>
        <w:t xml:space="preserve"> </w:t>
      </w:r>
      <w:r>
        <w:t xml:space="preserve">Training staff to understand the specific cultural contexts of patients coming from various backgrounds, which is crucial for effective treatment plans in a cosmopolitan city like</w:t>
      </w:r>
      <w:r>
        <w:t xml:space="preserve"> </w:t>
      </w:r>
      <w:r>
        <w:rPr>
          <w:bCs/>
          <w:b/>
        </w:rPr>
        <w:t xml:space="preserve">Germany Munich</w:t>
      </w:r>
      <w:r>
        <w:t xml:space="preserve">.</w:t>
      </w:r>
    </w:p>
    <w:bookmarkEnd w:id="22"/>
    <w:bookmarkStart w:id="23" w:name="regulatory-and-legal-framework"/>
    <w:p>
      <w:pPr>
        <w:pStyle w:val="Heading2"/>
      </w:pPr>
      <w:r>
        <w:t xml:space="preserve">4. Regulatory and Legal Framework</w:t>
      </w:r>
    </w:p>
    <w:p>
      <w:pPr>
        <w:pStyle w:val="FirstParagraph"/>
      </w:pPr>
      <w:r>
        <w:t xml:space="preserve">Navigating the healthcare regulations in Germany requires meticulous attention to detail. The establishment of this clinic must comply with the German Social Code Book V (SGB V), which governs statutory health insurance, and SGB XI for long-term care issues. Furthermore, all Psychiatrist staff must hold recognized medical licenses valid within Bavaria.</w:t>
      </w:r>
    </w:p>
    <w:p>
      <w:pPr>
        <w:pStyle w:val="BodyText"/>
      </w:pPr>
      <w:r>
        <w:t xml:space="preserve">A critical aspect of operating in</w:t>
      </w:r>
      <w:r>
        <w:t xml:space="preserve"> </w:t>
      </w:r>
      <w:r>
        <w:rPr>
          <w:bCs/>
          <w:b/>
        </w:rPr>
        <w:t xml:space="preserve">Germany Munich</w:t>
      </w:r>
      <w:r>
        <w:t xml:space="preserve"> </w:t>
      </w:r>
      <w:r>
        <w:t xml:space="preserve">is data protection compliance with the General Data Protection Regulation (GDPR) and the German Federal Data Protection Act (BDSG). Mental health records are considered highly sensitive special category data. Therefore, our IT infrastructure must be fortified with enterprise-grade encryption and strict access controls to protect patient confidentiality.</w:t>
      </w:r>
    </w:p>
    <w:bookmarkEnd w:id="23"/>
    <w:bookmarkStart w:id="27" w:name="operational-plan"/>
    <w:p>
      <w:pPr>
        <w:pStyle w:val="Heading2"/>
      </w:pPr>
      <w:r>
        <w:t xml:space="preserve">5. Operational Plan</w:t>
      </w:r>
    </w:p>
    <w:bookmarkStart w:id="24" w:name="location-and-infrastructure"/>
    <w:p>
      <w:pPr>
        <w:pStyle w:val="Heading3"/>
      </w:pPr>
      <w:r>
        <w:t xml:space="preserve">5.1 Location and Infrastructure</w:t>
      </w:r>
    </w:p>
    <w:p>
      <w:pPr>
        <w:pStyle w:val="FirstParagraph"/>
      </w:pPr>
      <w:r>
        <w:t xml:space="preserve">The clinic will be located in the Schwabing district of</w:t>
      </w:r>
      <w:r>
        <w:t xml:space="preserve"> </w:t>
      </w:r>
      <w:r>
        <w:rPr>
          <w:bCs/>
          <w:b/>
        </w:rPr>
        <w:t xml:space="preserve">Germany Munich</w:t>
      </w:r>
      <w:r>
        <w:t xml:space="preserve">, a neighborhood known for its vibrant academic atmosphere and high density of young professionals. This location is easily accessible via public transportation, including the U-Bahn and S-Bahn networks, ensuring that patients from across the city can reach us efficiently. The facility will include private consultation rooms designed to promote psychological safety and comfort, as well as group therapy spaces for community-based interventions.</w:t>
      </w:r>
    </w:p>
    <w:bookmarkEnd w:id="24"/>
    <w:bookmarkStart w:id="25" w:name="service-offerings"/>
    <w:p>
      <w:pPr>
        <w:pStyle w:val="Heading3"/>
      </w:pPr>
      <w:r>
        <w:t xml:space="preserve">5.2 Service Offerings</w:t>
      </w:r>
    </w:p>
    <w:p>
      <w:pPr>
        <w:pStyle w:val="FirstParagraph"/>
      </w:pPr>
      <w:r>
        <w:t xml:space="preserve">Beyond standard psychiatric evaluations, our Psychiatrist team will offer specialized services including cognitive behavioral therapy (CBT), dialectical behavior therapy (DBT), and medication management. We will also introduce digital health tools, such as telemedicine platforms, which have become increasingly vital in the post-pandemic healthcare landscape. This hybrid model allows for continuous care between physical visits.</w:t>
      </w:r>
    </w:p>
    <w:bookmarkEnd w:id="25"/>
    <w:bookmarkStart w:id="26" w:name="collaboration-with-local-entities"/>
    <w:p>
      <w:pPr>
        <w:pStyle w:val="Heading3"/>
      </w:pPr>
      <w:r>
        <w:t xml:space="preserve">5.3 Collaboration with Local Entities</w:t>
      </w:r>
    </w:p>
    <w:p>
      <w:pPr>
        <w:pStyle w:val="FirstParagraph"/>
      </w:pPr>
      <w:r>
        <w:t xml:space="preserve">To enhance our reach, we will establish referral networks with general practitioners in</w:t>
      </w:r>
      <w:r>
        <w:t xml:space="preserve"> </w:t>
      </w:r>
      <w:r>
        <w:rPr>
          <w:bCs/>
          <w:b/>
        </w:rPr>
        <w:t xml:space="preserve">Germany Munich</w:t>
      </w:r>
      <w:r>
        <w:t xml:space="preserve">, university hospitals, and corporate wellness programs targeting major employers like BMW and Siemens. These partnerships will streamline the pathway for patients seeking a Psychiatrist’s expertise.</w:t>
      </w:r>
    </w:p>
    <w:bookmarkEnd w:id="26"/>
    <w:bookmarkEnd w:id="27"/>
    <w:bookmarkStart w:id="28" w:name="financial-projections-and-sustainability"/>
    <w:p>
      <w:pPr>
        <w:pStyle w:val="Heading2"/>
      </w:pPr>
      <w:r>
        <w:t xml:space="preserve">6. Financial Projections and Sustainability</w:t>
      </w:r>
    </w:p>
    <w:p>
      <w:pPr>
        <w:pStyle w:val="FirstParagraph"/>
      </w:pPr>
      <w:r>
        <w:t xml:space="preserve">The financial model relies on a mixed revenue stream involving statutory health insurance reimbursements, private insurance contracts, and out-of-pocket payments for premium services not covered by public schemes. Initial capital expenditure will focus on facility renovation, medical equipment procurement, and the competitive compensation packages required to attract top-tier Psychiatrist talent in a tight labor market.</w:t>
      </w:r>
    </w:p>
    <w:p>
      <w:pPr>
        <w:pStyle w:val="BodyText"/>
      </w:pPr>
      <w:r>
        <w:t xml:space="preserve">Break-even analysis suggests that with an initial patient base of 15-20 individuals per day per Psychiatrist, the clinic can achieve operational sustainability within 18 months. Marketing efforts will be targeted toward expatriate communities and corporate HR departments to ensure a steady inflow of clients.</w:t>
      </w:r>
    </w:p>
    <w:bookmarkEnd w:id="28"/>
    <w:bookmarkStart w:id="29" w:name="risk-management"/>
    <w:p>
      <w:pPr>
        <w:pStyle w:val="Heading2"/>
      </w:pPr>
      <w:r>
        <w:t xml:space="preserve">7. Risk Management</w:t>
      </w:r>
    </w:p>
    <w:p>
      <w:pPr>
        <w:pStyle w:val="FirstParagraph"/>
      </w:pPr>
      <w:r>
        <w:rPr>
          <w:bCs/>
          <w:b/>
        </w:rPr>
        <w:t xml:space="preserve">Labor Shortages:</w:t>
      </w:r>
      <w:r>
        <w:t xml:space="preserve"> </w:t>
      </w:r>
      <w:r>
        <w:t xml:space="preserve">Germany faces a nationwide shortage of medical specialists. To mitigate this, we will partner with medical universities in Bavaria to create residency and internship programs, fostering a pipeline of future Psychiatrists.</w:t>
      </w:r>
    </w:p>
    <w:p>
      <w:pPr>
        <w:pStyle w:val="BodyText"/>
      </w:pPr>
      <w:r>
        <w:rPr>
          <w:bCs/>
          <w:b/>
        </w:rPr>
        <w:t xml:space="preserve">Bureaucratic Delays:</w:t>
      </w:r>
      <w:r>
        <w:t xml:space="preserve"> </w:t>
      </w:r>
      <w:r>
        <w:t xml:space="preserve">The process of getting approved by German health funds can be slow. We have allocated buffer time in our project schedule and hired legal counsel specializing in German healthcare law to expedite these processes.</w:t>
      </w:r>
    </w:p>
    <w:bookmarkEnd w:id="29"/>
    <w:bookmarkStart w:id="30" w:name="conclusion"/>
    <w:p>
      <w:pPr>
        <w:pStyle w:val="Heading2"/>
      </w:pPr>
      <w:r>
        <w:t xml:space="preserve">8. Conclusion</w:t>
      </w:r>
    </w:p>
    <w:p>
      <w:pPr>
        <w:pStyle w:val="FirstParagraph"/>
      </w:pPr>
      <w:r>
        <w:t xml:space="preserve">The establishment of this specialized Psychiatry service represents a significant step forward in addressing the mental health needs of the population in</w:t>
      </w:r>
      <w:r>
        <w:t xml:space="preserve"> </w:t>
      </w:r>
      <w:r>
        <w:rPr>
          <w:bCs/>
          <w:b/>
        </w:rPr>
        <w:t xml:space="preserve">Germany Munich</w:t>
      </w:r>
      <w:r>
        <w:t xml:space="preserve">. By focusing on the expertise of our Psychiatrist staff, adhering to rigorous regulatory standards, and embracing a patient-centric approach tailored to an international audience, this project is poised for success. The demand for quality mental healthcare is undeniable in today’s fast-paced world. This Project Report confirms that with careful planning and execution, we can deliver sustainable value to patients, stakeholders, and the broader community of</w:t>
      </w:r>
      <w:r>
        <w:t xml:space="preserve"> </w:t>
      </w:r>
      <w:r>
        <w:rPr>
          <w:bCs/>
          <w:b/>
        </w:rPr>
        <w:t xml:space="preserve">Germany Munich</w:t>
      </w:r>
      <w:r>
        <w:t xml:space="preserve">. We recommend proceeding immediately with the site acquisition and recruitment phases.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Psychiatrist Service in Germany Munich</dc:title>
  <dc:creator/>
  <dc:language>en</dc:language>
  <cp:keywords/>
  <dcterms:created xsi:type="dcterms:W3CDTF">2026-07-30T04:43:20Z</dcterms:created>
  <dcterms:modified xsi:type="dcterms:W3CDTF">2026-07-30T04:43:20Z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