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Psychiatric</w:t>
      </w:r>
      <w:r>
        <w:t xml:space="preserve"> </w:t>
      </w:r>
      <w:r>
        <w:t xml:space="preserve">Care</w:t>
      </w:r>
      <w:r>
        <w:t xml:space="preserve"> </w:t>
      </w:r>
      <w:r>
        <w:t xml:space="preserve">Unit</w:t>
      </w:r>
      <w:r>
        <w:t xml:space="preserve"> </w:t>
      </w:r>
      <w:r>
        <w:t xml:space="preserve">in</w:t>
      </w:r>
      <w:r>
        <w:t xml:space="preserve"> </w:t>
      </w:r>
      <w:r>
        <w:t xml:space="preserve">Iran,</w:t>
      </w:r>
      <w:r>
        <w:t xml:space="preserve"> </w:t>
      </w:r>
      <w:r>
        <w:t xml:space="preserve">Tehran</w:t>
      </w:r>
    </w:p>
    <w:bookmarkStart w:id="29" w:name="X64e5a0cabb1e0dd6c80515e0b52dff70f405ea6"/>
    <w:p>
      <w:pPr>
        <w:pStyle w:val="Heading1"/>
      </w:pPr>
      <w:r>
        <w:t xml:space="preserve">Project Report: Strategic Establishment of a Specialized Psychiatric Care Center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 Strategic Planning Committee</w:t>
      </w:r>
      <w:r>
        <w:br/>
      </w:r>
      <w:r>
        <w:rPr>
          <w:bCs/>
          <w:b/>
        </w:rPr>
        <w:t xml:space="preserve">,</w:t>
      </w:r>
      <w:r>
        <w:br/>
      </w:r>
    </w:p>
    <w:bookmarkStart w:id="20" w:name="executive-summary"/>
    <w:p>
      <w:pPr>
        <w:pStyle w:val="Heading2"/>
      </w:pPr>
      <w:r>
        <w:t xml:space="preserve">1. Executive Summary</w:t>
      </w:r>
    </w:p>
    <w:p>
      <w:pPr>
        <w:pStyle w:val="FirstParagraph"/>
      </w:pPr>
      <w:r>
        <w:t xml:space="preserve">This Project Report outlines the comprehensive plan to establish a state-of-the-art psychiatric care facility in Iran, specifically targeting the metropolitan area of Tehran. As the capital and largest city of Iran, Tehran presents a unique intersection of high population density, rapid urbanization, and an emerging need for specialized mental health services. This document details the necessity for professional</w:t>
      </w:r>
      <w:r>
        <w:t xml:space="preserve"> </w:t>
      </w:r>
      <w:r>
        <w:rPr>
          <w:bCs/>
          <w:b/>
        </w:rPr>
        <w:t xml:space="preserve">Psychiatrist</w:t>
      </w:r>
      <w:r>
        <w:t xml:space="preserve"> </w:t>
      </w:r>
      <w:r>
        <w:t xml:space="preserve">integration into this framework, addressing both clinical requirements and socio-cultural contexts specific to the region.</w:t>
      </w:r>
    </w:p>
    <w:bookmarkEnd w:id="20"/>
    <w:bookmarkStart w:id="21" w:name="project-background-and-context"/>
    <w:p>
      <w:pPr>
        <w:pStyle w:val="Heading2"/>
      </w:pPr>
      <w:r>
        <w:t xml:space="preserve">2. Project Background and Context</w:t>
      </w:r>
    </w:p>
    <w:p>
      <w:pPr>
        <w:pStyle w:val="FirstParagraph"/>
      </w:pPr>
      <w:r>
        <w:t xml:space="preserve">Mental health has historically been a marginalized topic in many societies, including those in the Middle East. However, recent years have seen a significant shift in awareness regarding psychological well-being. In Iran, particularly within Tehran, the pace of modern life combined with economic pressures and social changes has led to increased rates of anxiety, depression, and stress-related disorders. Despite this rising demand for mental health support infrastructure remains fragmented or under-resourced compared to Western standards.</w:t>
      </w:r>
    </w:p>
    <w:p>
      <w:pPr>
        <w:pStyle w:val="BodyText"/>
      </w:pPr>
      <w:r>
        <w:t xml:space="preserve">Tehran serves as the cultural and economic hub of the nation. With a population exceeding nine million in its city proper (and over thirteen million in the greater metropolitan area), the need for accessible, high-quality psychiatric care is critical. The establishment of a dedicated center aims to bridge the gap between traditional medical approaches and modern psychotherapeutic interventions, ensuring that patients receive holistic treatment.</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Clinical Excellence:</w:t>
      </w:r>
      <w:r>
        <w:t xml:space="preserve">: To provide world-class diagnostic and therapeutic services led by experienced</w:t>
      </w:r>
      <w:r>
        <w:t xml:space="preserve"> </w:t>
      </w:r>
      <w:r>
        <w:rPr>
          <w:bCs/>
          <w:b/>
        </w:rPr>
        <w:t xml:space="preserve">Pychiatrist</w:t>
      </w:r>
      <w:r>
        <w:t xml:space="preserve">, ensuring adherence to international medical standards while respecting local regulations.</w:t>
      </w:r>
    </w:p>
    <w:p>
      <w:pPr>
        <w:numPr>
          <w:ilvl w:val="0"/>
          <w:numId w:val="1001"/>
        </w:numPr>
        <w:pStyle w:val="Compact"/>
      </w:pPr>
      <w:r>
        <w:t xml:space="preserve">Accessibility:: To create a facility in central Tehran that is geographically accessible to diverse socioeconomic groups, reducing barriers to entry for mental health care.</w:t>
      </w:r>
    </w:p>
    <w:p>
      <w:pPr>
        <w:numPr>
          <w:ilvl w:val="0"/>
          <w:numId w:val="1001"/>
        </w:numPr>
        <w:pStyle w:val="Compact"/>
      </w:pPr>
      <w:r>
        <w:t xml:space="preserve">Cultural Competency:: To train staff in understanding the specific cultural nuances of Iranian society, thereby reducing stigma and improving patient compliance.</w:t>
      </w:r>
    </w:p>
    <w:p>
      <w:pPr>
        <w:numPr>
          <w:ilvl w:val="0"/>
          <w:numId w:val="1001"/>
        </w:numPr>
        <w:pStyle w:val="Compact"/>
      </w:pPr>
      <w:r>
        <w:t xml:space="preserve">Educational Hub:: To serve as a training center for medical students and residents in psychiatry within Iran, fostering the next generation of mental health professionals.</w:t>
      </w:r>
    </w:p>
    <w:bookmarkEnd w:id="22"/>
    <w:bookmarkStart w:id="23" w:name="market-analysis-the-tehran-landscape"/>
    <w:p>
      <w:pPr>
        <w:pStyle w:val="Heading2"/>
      </w:pPr>
      <w:r>
        <w:t xml:space="preserve">4. Market Analysis: The Tehran Landscape</w:t>
      </w:r>
    </w:p>
    <w:p>
      <w:pPr>
        <w:pStyle w:val="FirstParagraph"/>
      </w:pPr>
      <w:r>
        <w:t xml:space="preserve">The demographic profile of Tehran is complex. It houses a significant youth population, many of whom are digitally native and more open to discussing mental health issues than previous generations. However, stigma persists in older demographics and conservative communities.</w:t>
      </w:r>
    </w:p>
    <w:p>
      <w:pPr>
        <w:pStyle w:val="BodyText"/>
      </w:pPr>
      <w:r>
        <w:rPr>
          <w:bCs/>
          <w:b/>
        </w:rPr>
        <w:t xml:space="preserve">Demand Drivers:</w:t>
      </w:r>
      <w:r>
        <w:t xml:space="preserve">:</w:t>
      </w:r>
    </w:p>
    <w:p>
      <w:pPr>
        <w:numPr>
          <w:ilvl w:val="0"/>
          <w:numId w:val="1002"/>
        </w:numPr>
        <w:pStyle w:val="Compact"/>
      </w:pPr>
      <w:r>
        <w:rPr>
          <w:iCs/>
          <w:i/>
        </w:rPr>
        <w:t xml:space="preserve">Urban Stress:</w:t>
      </w:r>
      <w:r>
        <w:t xml:space="preserve">: High cost of living and traffic congestion contribute significantly to stress-related disorders.</w:t>
      </w:r>
    </w:p>
    <w:p>
      <w:pPr>
        <w:numPr>
          <w:ilvl w:val="0"/>
          <w:numId w:val="1002"/>
        </w:numPr>
        <w:pStyle w:val="Compact"/>
      </w:pPr>
      <w:r>
        <w:rPr>
          <w:iCs/>
          <w:i/>
        </w:rPr>
        <w:t xml:space="preserve">Social Isolation:</w:t>
      </w:r>
      <w:r>
        <w:t xml:space="preserve">: Despite being a crowded city, many residents experience isolation, leading to depressive episodes.</w:t>
      </w:r>
    </w:p>
    <w:p>
      <w:pPr>
        <w:numPr>
          <w:ilvl w:val="0"/>
          <w:numId w:val="1002"/>
        </w:numPr>
        <w:pStyle w:val="Compact"/>
      </w:pPr>
      <w:r>
        <w:t xml:space="preserve">Lack of Specialized Care:: There is a shortage of private, high-quality psychiatric clinics that offer both medication management and long-term psychotherapy under one roof.</w:t>
      </w:r>
    </w:p>
    <w:bookmarkEnd w:id="23"/>
    <w:bookmarkStart w:id="24" w:name="operational-structure-and-staffing"/>
    <w:p>
      <w:pPr>
        <w:pStyle w:val="Heading2"/>
      </w:pPr>
      <w:r>
        <w:t xml:space="preserve">5. Operational Structure and Staffing</w:t>
      </w:r>
    </w:p>
    <w:p>
      <w:pPr>
        <w:pStyle w:val="FirstParagraph"/>
      </w:pPr>
      <w:r>
        <w:t xml:space="preserve">The core of this project relies on the expertise of licensed</w:t>
      </w:r>
      <w:r>
        <w:t xml:space="preserve"> </w:t>
      </w:r>
      <w:r>
        <w:rPr>
          <w:bCs/>
          <w:b/>
        </w:rPr>
        <w:t xml:space="preserve">Pychiatrist</w:t>
      </w:r>
      <w:r>
        <w:t xml:space="preserve">. The staffing model will include:</w:t>
      </w:r>
    </w:p>
    <w:p>
      <w:pPr>
        <w:pStyle w:val="BodyText"/>
      </w:pPr>
      <w:r>
        <w:rPr>
          <w:bCs/>
          <w:b/>
        </w:rPr>
        <w:t xml:space="preserve">Clinical Team::</w:t>
      </w:r>
    </w:p>
    <w:p>
      <w:pPr>
        <w:numPr>
          <w:ilvl w:val="0"/>
          <w:numId w:val="1003"/>
        </w:numPr>
        <w:pStyle w:val="Compact"/>
      </w:pPr>
      <w:r>
        <w:rPr>
          <w:iCs/>
          <w:i/>
        </w:rPr>
        <w:t xml:space="preserve">Senior Psychiatric Consultants:</w:t>
      </w:r>
      <w:r>
        <w:t xml:space="preserve">: Board-certified psychiatrists with specialized training in child, adolescent, or geriatric psychiatry.</w:t>
      </w:r>
    </w:p>
    <w:p>
      <w:pPr>
        <w:numPr>
          <w:ilvl w:val="0"/>
          <w:numId w:val="1003"/>
        </w:numPr>
        <w:pStyle w:val="Compact"/>
      </w:pPr>
      <w:r>
        <w:t xml:space="preserve">Clinical Psychologists and Therapists:: Professionals skilled in Cognitive Behavioral Therapy (CBT), Dialectical Behavior Therapy (DBT), and psychoanalysis.</w:t>
      </w:r>
    </w:p>
    <w:p>
      <w:pPr>
        <w:pStyle w:val="FirstParagraph"/>
      </w:pPr>
      <w:r>
        <w:rPr>
          <w:bCs/>
          <w:b/>
        </w:rPr>
        <w:t xml:space="preserve">Multidisciplinary Support::</w:t>
      </w:r>
    </w:p>
    <w:p>
      <w:pPr>
        <w:pStyle w:val="BodyText"/>
      </w:pPr>
      <w:r>
        <w:t xml:space="preserve">Social Workers: To assist with family dynamics and community resources.</w:t>
      </w:r>
    </w:p>
    <w:p>
      <w:pPr>
        <w:pStyle w:val="BodyText"/>
      </w:pPr>
      <w:r>
        <w:t xml:space="preserve">Nursing Staff: Trained in psychiatric care and medication administration.,,</w:t>
      </w:r>
      <w:r>
        <w:br/>
      </w:r>
      <w:r>
        <w:t xml:space="preserve">,,</w:t>
      </w:r>
    </w:p>
    <w:bookmarkEnd w:id="24"/>
    <w:bookmarkStart w:id="25" w:name="challenges-and-mitigation-strategies"/>
    <w:p>
      <w:pPr>
        <w:pStyle w:val="Heading2"/>
      </w:pPr>
      <w:r>
        <w:t xml:space="preserve">6. Challenges and Mitigation Strategies</w:t>
      </w:r>
    </w:p>
    <w:p>
      <w:pPr>
        <w:pStyle w:val="FirstParagraph"/>
      </w:pPr>
      <w:r>
        <w:rPr>
          <w:iCs/>
          <w:i/>
        </w:rPr>
        <w:t xml:space="preserve">Social Stigma:</w:t>
      </w:r>
      <w:r>
        <w:t xml:space="preserve">: In some parts of Iranian society, seeking help from a psychiatrist is still viewed with suspicion.</w:t>
      </w:r>
    </w:p>
    <w:p>
      <w:pPr>
        <w:numPr>
          <w:ilvl w:val="0"/>
          <w:numId w:val="1004"/>
        </w:numPr>
        <w:pStyle w:val="Compact"/>
      </w:pPr>
      <w:r>
        <w:t xml:space="preserve">Mitigation: Launching public awareness campaigns in Persian media, featuring testimonials from respected community members.</w:t>
      </w:r>
    </w:p>
    <w:p>
      <w:pPr>
        <w:pStyle w:val="FirstParagraph"/>
      </w:pPr>
      <w:r>
        <w:rPr>
          <w:iCs/>
          <w:i/>
        </w:rPr>
        <w:t xml:space="preserve">Regulatory Compliance:: Navigating the Ministry of Health and Medical Education (MOHME) regulations in Iran requires careful legal oversight.</w:t>
      </w:r>
    </w:p>
    <w:p>
      <w:pPr>
        <w:numPr>
          <w:ilvl w:val="0"/>
          <w:numId w:val="1005"/>
        </w:numPr>
        <w:pStyle w:val="Compact"/>
      </w:pPr>
      <w:r>
        <w:t xml:space="preserve">Mitigation: Hiring local legal experts specialized in healthcare law to ensure all licensing for both the facility and individual</w:t>
      </w:r>
      <w:r>
        <w:t xml:space="preserve"> </w:t>
      </w:r>
      <w:r>
        <w:rPr>
          <w:bCs/>
          <w:b/>
        </w:rPr>
        <w:t xml:space="preserve">Pychiatrist</w:t>
      </w:r>
      <w:r>
        <w:t xml:space="preserve"> </w:t>
      </w:r>
      <w:r>
        <w:t xml:space="preserve">are fully compliant.</w:t>
      </w:r>
    </w:p>
    <w:p>
      <w:pPr>
        <w:pStyle w:val="FirstParagraph"/>
      </w:pPr>
      <w:r>
        <w:rPr>
          <w:iCs/>
          <w:i/>
        </w:rPr>
        <w:t xml:space="preserve">Economic Constraints:: Inflation in Iran can impact operational costs and patient affordability.</w:t>
      </w:r>
    </w:p>
    <w:p>
      <w:pPr>
        <w:numPr>
          <w:ilvl w:val="0"/>
          <w:numId w:val="1006"/>
        </w:numPr>
        <w:pStyle w:val="Compact"/>
      </w:pPr>
      <w:r>
        <w:t xml:space="preserve">Mitigation: Implementing a tiered pricing model, accepting various health insurance plans prevalent in Tehran, and offering sliding-scale fees for low-income patients.</w:t>
      </w:r>
    </w:p>
    <w:bookmarkEnd w:id="25"/>
    <w:bookmarkStart w:id="26" w:name="financial-projections"/>
    <w:p>
      <w:pPr>
        <w:pStyle w:val="Heading2"/>
      </w:pPr>
      <w:r>
        <w:t xml:space="preserve">7. Financial Projections</w:t>
      </w:r>
    </w:p>
    <w:p>
      <w:pPr>
        <w:pStyle w:val="FirstParagraph"/>
      </w:pPr>
      <w:r>
        <w:t xml:space="preserve">The initial capital expenditure will focus on securing a prime location in Tehran, renovating the space to ensure privacy and calmness, and acquiring necessary medical technology (EEG machines, digital therapy rooms). Revenue streams will include consultation fees, therapeutic session packages, specialized diagnostic tests, and corporate wellness programs for businesses operating in Tehran.</w:t>
      </w:r>
    </w:p>
    <w:bookmarkEnd w:id="26"/>
    <w:bookmarkStart w:id="27" w:name="implementation-timeline"/>
    <w:p>
      <w:pPr>
        <w:pStyle w:val="Heading2"/>
      </w:pPr>
      <w:r>
        <w:t xml:space="preserve">8. Implementation Timeline</w:t>
      </w:r>
    </w:p>
    <w:p>
      <w:pPr>
        <w:numPr>
          <w:ilvl w:val="0"/>
          <w:numId w:val="1007"/>
        </w:numPr>
        <w:pStyle w:val="Compact"/>
      </w:pPr>
      <w:r>
        <w:t xml:space="preserve">Phase 1 (Months 1-3):: Legal registration, site selection in Tehran, and hiring key administrative leads.</w:t>
      </w:r>
    </w:p>
    <w:p>
      <w:pPr>
        <w:numPr>
          <w:ilvl w:val="0"/>
          <w:numId w:val="1007"/>
        </w:numPr>
        <w:pStyle w:val="Compact"/>
      </w:pPr>
      <w:r>
        <w:t xml:space="preserve">Phase 2 (Months 4-6):: Renovation and procurement of medical equipment. Recruitment of senior</w:t>
      </w:r>
      <w:r>
        <w:t xml:space="preserve"> </w:t>
      </w:r>
      <w:r>
        <w:rPr>
          <w:bCs/>
          <w:b/>
        </w:rPr>
        <w:t xml:space="preserve">Pychiatrist</w:t>
      </w:r>
      <w:r>
        <w:t xml:space="preserve"> </w:t>
      </w:r>
      <w:r>
        <w:t xml:space="preserve">staff.</w:t>
      </w:r>
    </w:p>
    <w:p>
      <w:pPr>
        <w:numPr>
          <w:ilvl w:val="0"/>
          <w:numId w:val="1007"/>
        </w:numPr>
        <w:pStyle w:val="Compact"/>
      </w:pPr>
      <w:r>
        <w:t xml:space="preserve">Phase 3 (Months 7-9):: Soft launch with limited capacity. Staff training on protocols and cultural sensitivity.</w:t>
      </w:r>
    </w:p>
    <w:p>
      <w:pPr>
        <w:numPr>
          <w:ilvl w:val="0"/>
          <w:numId w:val="1007"/>
        </w:numPr>
        <w:pStyle w:val="Compact"/>
      </w:pPr>
      <w:r>
        <w:t xml:space="preserve">Phase 4 (Month 10+):: Full operational status and marketing launch across Tehran metropolitan area.</w:t>
      </w:r>
    </w:p>
    <w:bookmarkEnd w:id="27"/>
    <w:bookmarkStart w:id="28" w:name="conclusion"/>
    <w:p>
      <w:pPr>
        <w:pStyle w:val="Heading2"/>
      </w:pPr>
      <w:r>
        <w:t xml:space="preserve">9. Conclusion</w:t>
      </w:r>
    </w:p>
    <w:p>
      <w:pPr>
        <w:pStyle w:val="FirstParagraph"/>
      </w:pPr>
      <w:r>
        <w:t xml:space="preserve">The establishment of a specialized psychiatric center in Iran, specifically within the bustling environment of Tehran, is not only a viable business venture but a profound social contribution. By prioritizing the expertise and ethical standards of every</w:t>
      </w:r>
      <w:r>
        <w:t xml:space="preserve"> </w:t>
      </w:r>
      <w:r>
        <w:rPr>
          <w:bCs/>
          <w:b/>
        </w:rPr>
        <w:t xml:space="preserve">Pychiatrist</w:t>
      </w:r>
      <w:r>
        <w:t xml:space="preserve"> </w:t>
      </w:r>
      <w:r>
        <w:t xml:space="preserve">involved, this project aims to redefine mental health care in the region. It addresses an urgent public health need while navigating the unique cultural and economic landscape of modern Iran.</w:t>
      </w:r>
    </w:p>
    <w:p>
      <w:pPr>
        <w:pStyle w:val="BodyText"/>
      </w:pPr>
      <w:r>
        <w:t xml:space="preserve">We anticipate that this facility will become a benchmark for psychiatric care in Tehran, offering hope and healing to thousands of individuals who have previously lacked access to quality services. The success of this project hinges on meticulous planning, rigorous staff selection, and an unwavering commitment to patient dignity.</w:t>
      </w:r>
    </w:p>
    <w:p>
      <w:pPr>
        <w:pStyle w:val="BodyText"/>
      </w:pPr>
      <w:r>
        <w:rPr>
          <w:iCs/>
          <w:i/>
        </w:rPr>
        <w:t xml:space="preserve">This document is confidential and intended solely for the use of the individual or entity to whom it is addressed. Further questions may be directed to the Project Lead.</w:t>
      </w:r>
    </w:p>
    <w:p>
      <w:pPr>
        <w:pStyle w:val="BodyText"/>
      </w:pPr>
      <w:r>
        <w:t xml:space="preserve">,html&gt;;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Psychiatric Care Unit in Iran, Tehran</dc:title>
  <dc:creator/>
  <dc:language>en</dc:language>
  <cp:keywords/>
  <dcterms:created xsi:type="dcterms:W3CDTF">2026-07-30T01:25:00Z</dcterms:created>
  <dcterms:modified xsi:type="dcterms:W3CDTF">2026-07-30T01:25:00Z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