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Psychiatrist</w:t>
      </w:r>
      <w:r>
        <w:t xml:space="preserve"> </w:t>
      </w:r>
      <w:r>
        <w:t xml:space="preserve">Service</w:t>
      </w:r>
      <w:r>
        <w:t xml:space="preserve"> </w:t>
      </w:r>
      <w:r>
        <w:t xml:space="preserve">Integration</w:t>
      </w:r>
      <w:r>
        <w:t xml:space="preserve"> </w:t>
      </w:r>
      <w:r>
        <w:t xml:space="preserve">in</w:t>
      </w:r>
      <w:r>
        <w:t xml:space="preserve"> </w:t>
      </w:r>
      <w:r>
        <w:t xml:space="preserve">Kazakhstan</w:t>
      </w:r>
      <w:r>
        <w:t xml:space="preserve"> </w:t>
      </w:r>
      <w:r>
        <w:t xml:space="preserve">Almaty</w:t>
      </w:r>
    </w:p>
    <w:bookmarkStart w:id="28" w:name="Xb4816777c07d893364f6c5b7c2299e07f57ff55"/>
    <w:p>
      <w:pPr>
        <w:pStyle w:val="Heading1"/>
      </w:pPr>
      <w:r>
        <w:t xml:space="preserve">Project Report</w:t>
      </w:r>
      <w:r>
        <w:t xml:space="preserve">: Strategic Implementation of a Dedicated</w:t>
      </w:r>
      <w:r>
        <w:t xml:space="preserve"> </w:t>
      </w:r>
      <w:r>
        <w:t xml:space="preserve">Psychiatrist</w:t>
      </w:r>
      <w:r>
        <w:t xml:space="preserve"> </w:t>
      </w:r>
      <w:r>
        <w:t xml:space="preserve">Program in</w:t>
      </w:r>
      <w:r>
        <w:t xml:space="preserve"> </w:t>
      </w:r>
      <w:r>
        <w:rPr>
          <w:bCs/>
          <w:b/>
        </w:rPr>
        <w:t xml:space="preserve">Kazakhstan Almaty</w:t>
      </w:r>
    </w:p>
    <w:bookmarkStart w:id="20" w:name="executive-summary-of-the-project-report"/>
    <w:p>
      <w:pPr>
        <w:pStyle w:val="Heading2"/>
      </w:pPr>
      <w:r>
        <w:t xml:space="preserve">Executive Summary of the Project Report</w:t>
      </w:r>
    </w:p>
    <w:p>
      <w:pPr>
        <w:pStyle w:val="FirstParagraph"/>
      </w:pPr>
      <w:r>
        <w:t xml:space="preserve">This comprehensive document serves as the official</w:t>
      </w:r>
      <w:r>
        <w:t xml:space="preserve"> </w:t>
      </w:r>
      <w:r>
        <w:t xml:space="preserve">Project Report</w:t>
      </w:r>
      <w:r>
        <w:t xml:space="preserve"> </w:t>
      </w:r>
      <w:r>
        <w:t xml:space="preserve">detailing the planning, execution framework, and anticipated outcomes for establishing a specialized psychiatric care initiative within</w:t>
      </w:r>
      <w:r>
        <w:t xml:space="preserve"> </w:t>
      </w:r>
      <w:r>
        <w:rPr>
          <w:bCs/>
          <w:b/>
        </w:rPr>
        <w:t xml:space="preserve">Kazakhstan Almaty</w:t>
      </w:r>
      <w:r>
        <w:t xml:space="preserve">. The primary objective outlined in this</w:t>
      </w:r>
      <w:r>
        <w:t xml:space="preserve"> </w:t>
      </w:r>
      <w:r>
        <w:t xml:space="preserve">Project Report</w:t>
      </w:r>
      <w:r>
        <w:t xml:space="preserve"> </w:t>
      </w:r>
      <w:r>
        <w:t xml:space="preserve">is to systematically integrate certified</w:t>
      </w:r>
      <w:r>
        <w:t xml:space="preserve"> </w:t>
      </w:r>
      <w:r>
        <w:t xml:space="preserve">Psychiatrist</w:t>
      </w:r>
      <w:r>
        <w:t xml:space="preserve"> </w:t>
      </w:r>
      <w:r>
        <w:t xml:space="preserve">services across urban and peri-urban districts of</w:t>
      </w:r>
      <w:r>
        <w:t xml:space="preserve"> </w:t>
      </w:r>
      <w:r>
        <w:rPr>
          <w:bCs/>
          <w:b/>
        </w:rPr>
        <w:t xml:space="preserve">Kazakhstan Almaty</w:t>
      </w:r>
      <w:r>
        <w:t xml:space="preserve">, ensuring alignment with national health standards and local demographic requirements. By treating the deployment, training, and operational management of every assigned</w:t>
      </w:r>
      <w:r>
        <w:t xml:space="preserve"> </w:t>
      </w:r>
      <w:r>
        <w:t xml:space="preserve">Psychiatrist</w:t>
      </w:r>
      <w:r>
        <w:t xml:space="preserve"> </w:t>
      </w:r>
      <w:r>
        <w:t xml:space="preserve">as a core component of this</w:t>
      </w:r>
      <w:r>
        <w:t xml:space="preserve"> </w:t>
      </w:r>
      <w:r>
        <w:t xml:space="preserve">Project Report</w:t>
      </w:r>
      <w:r>
        <w:t xml:space="preserve">, stakeholders will gain a transparent roadmap for overcoming historical gaps in mental healthcare infrastructure. The findings and recommendations compiled herein reflect rigorous data analysis, stakeholder consultations, and regulatory compliance checks specific to the medical landscape of</w:t>
      </w:r>
      <w:r>
        <w:t xml:space="preserve"> </w:t>
      </w:r>
      <w:r>
        <w:rPr>
          <w:bCs/>
          <w:b/>
        </w:rPr>
        <w:t xml:space="preserve">Kazakhstan Almaty</w:t>
      </w:r>
      <w:r>
        <w:t xml:space="preserve">.</w:t>
      </w:r>
    </w:p>
    <w:bookmarkEnd w:id="20"/>
    <w:bookmarkStart w:id="21" w:name="Xa65738c5097f4165c6a755184acce0a01c85e64"/>
    <w:p>
      <w:pPr>
        <w:pStyle w:val="Heading2"/>
      </w:pPr>
      <w:r>
        <w:t xml:space="preserve">Background &amp; Contextual Analysis for the Project Report</w:t>
      </w:r>
    </w:p>
    <w:p>
      <w:pPr>
        <w:pStyle w:val="FirstParagraph"/>
      </w:pPr>
      <w:r>
        <w:t xml:space="preserve">The necessity driving this</w:t>
      </w:r>
      <w:r>
        <w:t xml:space="preserve"> </w:t>
      </w:r>
      <w:r>
        <w:t xml:space="preserve">Project Report</w:t>
      </w:r>
      <w:r>
        <w:t xml:space="preserve"> </w:t>
      </w:r>
      <w:r>
        <w:t xml:space="preserve">stems from rising mental health awareness and increasing demand for professional psychiatric intervention in rapidly developing metropolitan zones.</w:t>
      </w:r>
      <w:r>
        <w:t xml:space="preserve"> </w:t>
      </w:r>
      <w:r>
        <w:rPr>
          <w:bCs/>
          <w:b/>
        </w:rPr>
        <w:t xml:space="preserve">Kazakhstan Almaty</w:t>
      </w:r>
      <w:r>
        <w:t xml:space="preserve">, as a major economic and cultural hub, experiences demographic shifts, occupational stressors, and urbanization pressures that directly correlate with elevated psychological distress rates. Consequently, this</w:t>
      </w:r>
      <w:r>
        <w:t xml:space="preserve"> </w:t>
      </w:r>
      <w:r>
        <w:t xml:space="preserve">Project Report</w:t>
      </w:r>
      <w:r>
        <w:t xml:space="preserve"> </w:t>
      </w:r>
      <w:r>
        <w:t xml:space="preserve">emphasizes that deploying a highly qualified</w:t>
      </w:r>
      <w:r>
        <w:t xml:space="preserve"> </w:t>
      </w:r>
      <w:r>
        <w:t xml:space="preserve">Psychiatrist</w:t>
      </w:r>
      <w:r>
        <w:t xml:space="preserve"> </w:t>
      </w:r>
      <w:r>
        <w:t xml:space="preserve">network is no longer optional but structurally essential for public health resilience. The background analysis within this</w:t>
      </w:r>
      <w:r>
        <w:t xml:space="preserve"> </w:t>
      </w:r>
      <w:r>
        <w:t xml:space="preserve">Project Report</w:t>
      </w:r>
      <w:r>
        <w:t xml:space="preserve"> </w:t>
      </w:r>
      <w:r>
        <w:t xml:space="preserve">reviews historical healthcare expenditures in</w:t>
      </w:r>
      <w:r>
        <w:t xml:space="preserve"> </w:t>
      </w:r>
      <w:r>
        <w:rPr>
          <w:bCs/>
          <w:b/>
        </w:rPr>
        <w:t xml:space="preserve">Kazakhstan Almaty</w:t>
      </w:r>
      <w:r>
        <w:t xml:space="preserve">, identifies service deserts, and establishes baseline metrics for measuring the impact of each new</w:t>
      </w:r>
      <w:r>
        <w:t xml:space="preserve"> </w:t>
      </w:r>
      <w:r>
        <w:t xml:space="preserve">Psychiatrist</w:t>
      </w:r>
      <w:r>
        <w:t xml:space="preserve"> </w:t>
      </w:r>
      <w:r>
        <w:t xml:space="preserve">assignment. By anchoring every strategic decision in this documented framework, policymakers can ensure that the financial and human resources allocated to a</w:t>
      </w:r>
      <w:r>
        <w:t xml:space="preserve"> </w:t>
      </w:r>
      <w:r>
        <w:t xml:space="preserve">Psychiatrist</w:t>
      </w:r>
      <w:r>
        <w:t xml:space="preserve"> </w:t>
      </w:r>
      <w:r>
        <w:t xml:space="preserve">initiative in</w:t>
      </w:r>
      <w:r>
        <w:t xml:space="preserve"> </w:t>
      </w:r>
      <w:r>
        <w:rPr>
          <w:bCs/>
          <w:b/>
        </w:rPr>
        <w:t xml:space="preserve">Kazakhstan Almaty</w:t>
      </w:r>
      <w:r>
        <w:t xml:space="preserve"> </w:t>
      </w:r>
      <w:r>
        <w:t xml:space="preserve">yield sustainable, measurable improvements in community wellness.</w:t>
      </w:r>
    </w:p>
    <w:bookmarkEnd w:id="21"/>
    <w:bookmarkStart w:id="22" w:name="Xa301b232bd406c7e44a511874374ab0e551d050"/>
    <w:p>
      <w:pPr>
        <w:pStyle w:val="Heading2"/>
      </w:pPr>
      <w:r>
        <w:t xml:space="preserve">Core Objectives Defined Within the Project Report</w:t>
      </w:r>
    </w:p>
    <w:p>
      <w:pPr>
        <w:pStyle w:val="FirstParagraph"/>
      </w:pPr>
      <w:r>
        <w:t xml:space="preserve">The objectives enumerated in this</w:t>
      </w:r>
      <w:r>
        <w:t xml:space="preserve"> </w:t>
      </w:r>
      <w:r>
        <w:t xml:space="preserve">Project Report</w:t>
      </w:r>
      <w:r>
        <w:t xml:space="preserve"> </w:t>
      </w:r>
      <w:r>
        <w:t xml:space="preserve">are meticulously crafted to guide the recruitment, credential verification, and clinical integration of a certified</w:t>
      </w:r>
      <w:r>
        <w:t xml:space="preserve"> </w:t>
      </w:r>
      <w:r>
        <w:t xml:space="preserve">Psychiatrist</w:t>
      </w:r>
      <w:r>
        <w:t xml:space="preserve"> </w:t>
      </w:r>
      <w:r>
        <w:t xml:space="preserve">workforce throughout</w:t>
      </w:r>
      <w:r>
        <w:t xml:space="preserve"> </w:t>
      </w:r>
      <w:r>
        <w:rPr>
          <w:bCs/>
          <w:b/>
        </w:rPr>
        <w:t xml:space="preserve">Kazakhstan Almaty</w:t>
      </w:r>
      <w:r>
        <w:t xml:space="preserve">. First, this</w:t>
      </w:r>
      <w:r>
        <w:t xml:space="preserve"> </w:t>
      </w:r>
      <w:r>
        <w:t xml:space="preserve">Project Report</w:t>
      </w:r>
      <w:r>
        <w:t xml:space="preserve"> </w:t>
      </w:r>
      <w:r>
        <w:t xml:space="preserve">targets the establishment of at least twelve specialized clinics staffed by board-eligible or practicing</w:t>
      </w:r>
      <w:r>
        <w:t xml:space="preserve"> </w:t>
      </w:r>
      <w:r>
        <w:t xml:space="preserve">Psychiatrist</w:t>
      </w:r>
      <w:r>
        <w:t xml:space="preserve"> </w:t>
      </w:r>
      <w:r>
        <w:t xml:space="preserve">professionals across key districts of</w:t>
      </w:r>
      <w:r>
        <w:t xml:space="preserve"> </w:t>
      </w:r>
      <w:r>
        <w:rPr>
          <w:bCs/>
          <w:b/>
        </w:rPr>
        <w:t xml:space="preserve">Kazakhstan Almaty</w:t>
      </w:r>
      <w:r>
        <w:t xml:space="preserve">. Second, it mandates the development of standardized treatment protocols that reflect evidence-based psychiatric practices, ensuring that every patient encounter overseen by a</w:t>
      </w:r>
      <w:r>
        <w:t xml:space="preserve"> </w:t>
      </w:r>
      <w:r>
        <w:t xml:space="preserve">Psychiatrist</w:t>
      </w:r>
      <w:r>
        <w:t xml:space="preserve"> </w:t>
      </w:r>
      <w:r>
        <w:t xml:space="preserve">adheres to internationally recognized clinical guidelines. Third, this</w:t>
      </w:r>
      <w:r>
        <w:t xml:space="preserve"> </w:t>
      </w:r>
      <w:r>
        <w:t xml:space="preserve">Project Report</w:t>
      </w:r>
      <w:r>
        <w:t xml:space="preserve"> </w:t>
      </w:r>
      <w:r>
        <w:t xml:space="preserve">incorporates continuous education modules designed to keep local medical personnel updated on emerging therapeutic interventions and pharmacological advancements. By embedding these targets directly into the narrative of this</w:t>
      </w:r>
      <w:r>
        <w:t xml:space="preserve"> </w:t>
      </w:r>
      <w:r>
        <w:t xml:space="preserve">Project Report</w:t>
      </w:r>
      <w:r>
        <w:t xml:space="preserve">, project managers can track progress against clear milestones specifically tailored to the operational realities of healthcare delivery in</w:t>
      </w:r>
      <w:r>
        <w:t xml:space="preserve"> </w:t>
      </w:r>
      <w:r>
        <w:rPr>
          <w:bCs/>
          <w:b/>
        </w:rPr>
        <w:t xml:space="preserve">Kazakhstan Almaty</w:t>
      </w:r>
      <w:r>
        <w:t xml:space="preserve">.</w:t>
      </w:r>
    </w:p>
    <w:bookmarkEnd w:id="22"/>
    <w:bookmarkStart w:id="23" w:name="X114d554639cca88aa885ef4eb39487ecfbbdfc9"/>
    <w:p>
      <w:pPr>
        <w:pStyle w:val="Heading2"/>
      </w:pPr>
      <w:r>
        <w:t xml:space="preserve">Methodology &amp; Data Collection Framework for the Project Report</w:t>
      </w:r>
    </w:p>
    <w:p>
      <w:pPr>
        <w:pStyle w:val="FirstParagraph"/>
      </w:pPr>
      <w:r>
        <w:t xml:space="preserve">The methodological foundation underpinning this</w:t>
      </w:r>
      <w:r>
        <w:t xml:space="preserve"> </w:t>
      </w:r>
      <w:r>
        <w:t xml:space="preserve">Project Report</w:t>
      </w:r>
      <w:r>
        <w:t xml:space="preserve"> </w:t>
      </w:r>
      <w:r>
        <w:t xml:space="preserve">combines quantitative health surveys, qualitative focus group interviews, and systematic review of regional medical records. Researchers compiling this</w:t>
      </w:r>
      <w:r>
        <w:t xml:space="preserve"> </w:t>
      </w:r>
      <w:r>
        <w:t xml:space="preserve">Project Report</w:t>
      </w:r>
      <w:r>
        <w:t xml:space="preserve"> </w:t>
      </w:r>
      <w:r>
        <w:t xml:space="preserve">collaborated with municipal health authorities in</w:t>
      </w:r>
      <w:r>
        <w:t xml:space="preserve"> </w:t>
      </w:r>
      <w:r>
        <w:rPr>
          <w:bCs/>
          <w:b/>
        </w:rPr>
        <w:t xml:space="preserve">Kazakhstan Almaty</w:t>
      </w:r>
      <w:r>
        <w:t xml:space="preserve"> </w:t>
      </w:r>
      <w:r>
        <w:t xml:space="preserve">to verify current patient wait times, referral bottlenecks, and the existing distribution of licensed</w:t>
      </w:r>
      <w:r>
        <w:t xml:space="preserve"> </w:t>
      </w:r>
      <w:r>
        <w:t xml:space="preserve">Psychiatrist</w:t>
      </w:r>
      <w:r>
        <w:t xml:space="preserve"> </w:t>
      </w:r>
      <w:r>
        <w:t xml:space="preserve">practitioners. Additionally, this</w:t>
      </w:r>
      <w:r>
        <w:t xml:space="preserve"> </w:t>
      </w:r>
      <w:r>
        <w:t xml:space="preserve">Project Report</w:t>
      </w:r>
      <w:r>
        <w:t xml:space="preserve"> </w:t>
      </w:r>
      <w:r>
        <w:t xml:space="preserve">incorporates stakeholder feedback from hospital administrators, private healthcare investors, and community advocacy groups concerned with psychiatric service accessibility in</w:t>
      </w:r>
      <w:r>
        <w:t xml:space="preserve"> </w:t>
      </w:r>
      <w:r>
        <w:rPr>
          <w:bCs/>
          <w:b/>
        </w:rPr>
        <w:t xml:space="preserve">Kazakhstan Almaty</w:t>
      </w:r>
      <w:r>
        <w:t xml:space="preserve">. To maintain academic and administrative rigor, data validation techniques outlined in this</w:t>
      </w:r>
      <w:r>
        <w:t xml:space="preserve"> </w:t>
      </w:r>
      <w:r>
        <w:t xml:space="preserve">Project Report</w:t>
      </w:r>
      <w:r>
        <w:t xml:space="preserve"> </w:t>
      </w:r>
      <w:r>
        <w:t xml:space="preserve">cross-reference demographic projections with clinical capacity planning models. This ensures that every budgetary allocation for hiring a new</w:t>
      </w:r>
      <w:r>
        <w:t xml:space="preserve"> </w:t>
      </w:r>
      <w:r>
        <w:t xml:space="preserve">Psychiatrist</w:t>
      </w:r>
      <w:r>
        <w:t xml:space="preserve"> </w:t>
      </w:r>
      <w:r>
        <w:t xml:space="preserve">corresponds directly to verified community needs rather than speculative estimates, thereby maximizing the efficacy and accountability of the entire initiative documented within this</w:t>
      </w:r>
      <w:r>
        <w:t xml:space="preserve"> </w:t>
      </w:r>
      <w:r>
        <w:t xml:space="preserve">Project Report</w:t>
      </w:r>
      <w:r>
        <w:t xml:space="preserve">.</w:t>
      </w:r>
    </w:p>
    <w:bookmarkEnd w:id="23"/>
    <w:bookmarkStart w:id="24" w:name="X8899fbce76842675330fffa004f556ee8ae9868"/>
    <w:p>
      <w:pPr>
        <w:pStyle w:val="Heading2"/>
      </w:pPr>
      <w:r>
        <w:t xml:space="preserve">Implementation Strategy for Psychiatrist Services in Kazakhstan Almaty</w:t>
      </w:r>
    </w:p>
    <w:p>
      <w:pPr>
        <w:pStyle w:val="FirstParagraph"/>
      </w:pPr>
      <w:r>
        <w:t xml:space="preserve">Execution of this initiative follows a phased rollout structure detailed extensively throughout this</w:t>
      </w:r>
      <w:r>
        <w:t xml:space="preserve"> </w:t>
      </w:r>
      <w:r>
        <w:t xml:space="preserve">Project Report</w:t>
      </w:r>
      <w:r>
        <w:t xml:space="preserve">. Phase one prioritizes site selection and regulatory licensing in high-demand zones of</w:t>
      </w:r>
      <w:r>
        <w:t xml:space="preserve"> </w:t>
      </w:r>
      <w:r>
        <w:rPr>
          <w:bCs/>
          <w:b/>
        </w:rPr>
        <w:t xml:space="preserve">Kazakhstan Almaty</w:t>
      </w:r>
      <w:r>
        <w:t xml:space="preserve">, ensuring that each facility meets structural requirements for psychiatric care. Phase two focuses on the targeted recruitment and credential validation of a qualified</w:t>
      </w:r>
      <w:r>
        <w:t xml:space="preserve"> </w:t>
      </w:r>
      <w:r>
        <w:t xml:space="preserve">Psychiatrist</w:t>
      </w:r>
      <w:r>
        <w:t xml:space="preserve"> </w:t>
      </w:r>
      <w:r>
        <w:t xml:space="preserve">cohort, with preference given to professionals possessing bilingual capabilities and cultural competency specific to local populations. Phase three introduces integrated telepsychiatry platforms, allowing remote consultation support from senior</w:t>
      </w:r>
      <w:r>
        <w:t xml:space="preserve"> </w:t>
      </w:r>
      <w:r>
        <w:t xml:space="preserve">Psychiatrist</w:t>
      </w:r>
      <w:r>
        <w:t xml:space="preserve"> </w:t>
      </w:r>
      <w:r>
        <w:t xml:space="preserve">specialists stationed in central hubs of</w:t>
      </w:r>
      <w:r>
        <w:t xml:space="preserve"> </w:t>
      </w:r>
      <w:r>
        <w:rPr>
          <w:bCs/>
          <w:b/>
        </w:rPr>
        <w:t xml:space="preserve">Kazakhstan Almaty</w:t>
      </w:r>
      <w:r>
        <w:t xml:space="preserve">. Throughout every stage, this</w:t>
      </w:r>
      <w:r>
        <w:t xml:space="preserve"> </w:t>
      </w:r>
      <w:r>
        <w:t xml:space="preserve">Project Report</w:t>
      </w:r>
      <w:r>
        <w:t xml:space="preserve"> </w:t>
      </w:r>
      <w:r>
        <w:t xml:space="preserve">maintains strict adherence to milestone tracking, ensuring that delays in a single district do not compromise the broader deployment timeline. By synchronizing infrastructure development with human capital acquisition, the implementation roadmap guarantees that a fully operational network of accessible</w:t>
      </w:r>
      <w:r>
        <w:t xml:space="preserve"> </w:t>
      </w:r>
      <w:r>
        <w:t xml:space="preserve">Psychiatrist</w:t>
      </w:r>
      <w:r>
        <w:t xml:space="preserve"> </w:t>
      </w:r>
      <w:r>
        <w:t xml:space="preserve">care becomes a functional reality across</w:t>
      </w:r>
      <w:r>
        <w:t xml:space="preserve"> </w:t>
      </w:r>
      <w:r>
        <w:rPr>
          <w:bCs/>
          <w:b/>
        </w:rPr>
        <w:t xml:space="preserve">Kazakhstan Almaty</w:t>
      </w:r>
      <w:r>
        <w:t xml:space="preserve"> </w:t>
      </w:r>
      <w:r>
        <w:t xml:space="preserve">within the designated fiscal cycle.</w:t>
      </w:r>
    </w:p>
    <w:bookmarkEnd w:id="24"/>
    <w:bookmarkStart w:id="25" w:name="X8a736c4e44bb35ac0c3f4f5d91bb5197a60ba2b"/>
    <w:p>
      <w:pPr>
        <w:pStyle w:val="Heading2"/>
      </w:pPr>
      <w:r>
        <w:t xml:space="preserve">Resource Allocation &amp; Financial Planning in the Project Report</w:t>
      </w:r>
    </w:p>
    <w:p>
      <w:pPr>
        <w:pStyle w:val="FirstParagraph"/>
      </w:pPr>
      <w:r>
        <w:t xml:space="preserve">The financial architecture presented in this</w:t>
      </w:r>
      <w:r>
        <w:t xml:space="preserve"> </w:t>
      </w:r>
      <w:r>
        <w:t xml:space="preserve">Project Report</w:t>
      </w:r>
      <w:r>
        <w:t xml:space="preserve"> </w:t>
      </w:r>
      <w:r>
        <w:t xml:space="preserve">provides a transparent breakdown of capital requirements for sustaining a comprehensive network of</w:t>
      </w:r>
      <w:r>
        <w:t xml:space="preserve"> </w:t>
      </w:r>
      <w:r>
        <w:t xml:space="preserve">Psychiatrist</w:t>
      </w:r>
      <w:r>
        <w:t xml:space="preserve"> </w:t>
      </w:r>
      <w:r>
        <w:t xml:space="preserve">facilities throughout</w:t>
      </w:r>
      <w:r>
        <w:t xml:space="preserve"> </w:t>
      </w:r>
      <w:r>
        <w:rPr>
          <w:bCs/>
          <w:b/>
        </w:rPr>
        <w:t xml:space="preserve">Kazakhstan Almaty</w:t>
      </w:r>
      <w:r>
        <w:t xml:space="preserve">. Expenditures are categorized into clinical equipment procurement, facility renovation, personnel compensation, digital health software licensing, and community outreach campaigns. This</w:t>
      </w:r>
      <w:r>
        <w:t xml:space="preserve"> </w:t>
      </w:r>
      <w:r>
        <w:t xml:space="preserve">Project Report</w:t>
      </w:r>
      <w:r>
        <w:t xml:space="preserve"> </w:t>
      </w:r>
      <w:r>
        <w:t xml:space="preserve">emphasizes that funding a single certified</w:t>
      </w:r>
      <w:r>
        <w:t xml:space="preserve"> </w:t>
      </w:r>
      <w:r>
        <w:t xml:space="preserve">Psychiatrist</w:t>
      </w:r>
      <w:r>
        <w:t xml:space="preserve"> </w:t>
      </w:r>
      <w:r>
        <w:t xml:space="preserve">involves more than base salary; it encompasses ongoing professional development, malpractice coverage, and multidisciplinary team coordination essential for holistic patient management. To mitigate fiscal strain on municipal budgets, this</w:t>
      </w:r>
      <w:r>
        <w:t xml:space="preserve"> </w:t>
      </w:r>
      <w:r>
        <w:t xml:space="preserve">Project Report</w:t>
      </w:r>
      <w:r>
        <w:t xml:space="preserve"> </w:t>
      </w:r>
      <w:r>
        <w:t xml:space="preserve">proposes hybrid financing models that blend public health subsidies with strategic private-sector partnerships operating within</w:t>
      </w:r>
      <w:r>
        <w:t xml:space="preserve"> </w:t>
      </w:r>
      <w:r>
        <w:rPr>
          <w:bCs/>
          <w:b/>
        </w:rPr>
        <w:t xml:space="preserve">Kazakhstan Almaty</w:t>
      </w:r>
      <w:r>
        <w:t xml:space="preserve">. All revenue projections and cost-containment strategies outlined in this</w:t>
      </w:r>
      <w:r>
        <w:t xml:space="preserve"> </w:t>
      </w:r>
      <w:r>
        <w:t xml:space="preserve">Project Report</w:t>
      </w:r>
      <w:r>
        <w:t xml:space="preserve"> </w:t>
      </w:r>
      <w:r>
        <w:t xml:space="preserve">undergo quarterly review to ensure that every tenge allocated directly enhances the operational capacity and clinical excellence of the local</w:t>
      </w:r>
      <w:r>
        <w:t xml:space="preserve"> </w:t>
      </w:r>
      <w:r>
        <w:t xml:space="preserve">Psychiatrist</w:t>
      </w:r>
      <w:r>
        <w:t xml:space="preserve"> </w:t>
      </w:r>
      <w:r>
        <w:t xml:space="preserve">workforce.</w:t>
      </w:r>
    </w:p>
    <w:bookmarkEnd w:id="25"/>
    <w:bookmarkStart w:id="26" w:name="X0f4ed8b03bb48f24a6872bdbb928d11aa1a131b"/>
    <w:p>
      <w:pPr>
        <w:pStyle w:val="Heading2"/>
      </w:pPr>
      <w:r>
        <w:t xml:space="preserve">Risk Management, Compliance &amp; Ethical Standards for the Project Report</w:t>
      </w:r>
    </w:p>
    <w:p>
      <w:pPr>
        <w:pStyle w:val="FirstParagraph"/>
      </w:pPr>
      <w:r>
        <w:t xml:space="preserve">Navigating regulatory landscapes requires this</w:t>
      </w:r>
      <w:r>
        <w:t xml:space="preserve"> </w:t>
      </w:r>
      <w:r>
        <w:t xml:space="preserve">Project Report</w:t>
      </w:r>
      <w:r>
        <w:t xml:space="preserve"> </w:t>
      </w:r>
      <w:r>
        <w:t xml:space="preserve">to detail rigorous compliance protocols governing psychiatric practice in</w:t>
      </w:r>
      <w:r>
        <w:t xml:space="preserve"> </w:t>
      </w:r>
      <w:r>
        <w:rPr>
          <w:bCs/>
          <w:b/>
        </w:rPr>
        <w:t xml:space="preserve">Kazakhstan Almaty</w:t>
      </w:r>
      <w:r>
        <w:t xml:space="preserve">. Every assigned</w:t>
      </w:r>
      <w:r>
        <w:t xml:space="preserve"> </w:t>
      </w:r>
      <w:r>
        <w:t xml:space="preserve">Psychiatrist</w:t>
      </w:r>
      <w:r>
        <w:t xml:space="preserve"> </w:t>
      </w:r>
      <w:r>
        <w:t xml:space="preserve">must satisfy national licensing mandates, continue medical education credits, and adhere to strict patient confidentiality standards aligned with regional data protection laws. This</w:t>
      </w:r>
      <w:r>
        <w:t xml:space="preserve"> </w:t>
      </w:r>
      <w:r>
        <w:t xml:space="preserve">Project Report</w:t>
      </w:r>
      <w:r>
        <w:t xml:space="preserve"> </w:t>
      </w:r>
      <w:r>
        <w:t xml:space="preserve">identifies potential operational risks including staffing shortages in remote municipalities of</w:t>
      </w:r>
      <w:r>
        <w:t xml:space="preserve"> </w:t>
      </w:r>
      <w:r>
        <w:rPr>
          <w:bCs/>
          <w:b/>
        </w:rPr>
        <w:t xml:space="preserve">Kazakhstan Almaty</w:t>
      </w:r>
      <w:r>
        <w:t xml:space="preserve">, technological failures disrupting telehealth services, and public stigma hindering voluntary psychiatric consultations. For each identified threat, this document proposes mitigation strategies such as incentive-based retention packages for</w:t>
      </w:r>
      <w:r>
        <w:t xml:space="preserve"> </w:t>
      </w:r>
      <w:r>
        <w:t xml:space="preserve">Psychiatrist</w:t>
      </w:r>
      <w:r>
        <w:t xml:space="preserve"> </w:t>
      </w:r>
      <w:r>
        <w:t xml:space="preserve">professionals, redundant server architectures for digital platforms, and culturally sensitive awareness campaigns designed to normalize mental health support. By embedding comprehensive risk assessment matrices within the pages of this</w:t>
      </w:r>
      <w:r>
        <w:t xml:space="preserve"> </w:t>
      </w:r>
      <w:r>
        <w:t xml:space="preserve">Project Report</w:t>
      </w:r>
      <w:r>
        <w:t xml:space="preserve">, administrative leaders can proactively address vulnerabilities before they impact clinical outcomes or compromise the professional integrity of every practicing</w:t>
      </w:r>
      <w:r>
        <w:t xml:space="preserve"> </w:t>
      </w:r>
      <w:r>
        <w:t xml:space="preserve">Psychiatrist</w:t>
      </w:r>
      <w:r>
        <w:t xml:space="preserve"> </w:t>
      </w:r>
      <w:r>
        <w:t xml:space="preserve">in</w:t>
      </w:r>
      <w:r>
        <w:t xml:space="preserve"> </w:t>
      </w:r>
      <w:r>
        <w:rPr>
          <w:bCs/>
          <w:b/>
        </w:rPr>
        <w:t xml:space="preserve">Kazakhstan Almaty</w:t>
      </w:r>
      <w:r>
        <w:t xml:space="preserve">.</w:t>
      </w:r>
    </w:p>
    <w:bookmarkEnd w:id="26"/>
    <w:bookmarkStart w:id="27" w:name="Xcf3911096a1cc4aa0b9828f52af1d90cdc2ad11"/>
    <w:p>
      <w:pPr>
        <w:pStyle w:val="Heading2"/>
      </w:pPr>
      <w:r>
        <w:t xml:space="preserve">Monitoring, Evaluation &amp; Reporting Mechanisms of the Project Report</w:t>
      </w:r>
    </w:p>
    <w:p>
      <w:pPr>
        <w:pStyle w:val="FirstParagraph"/>
      </w:pPr>
      <w:r>
        <w:t xml:space="preserve">Sustained success depends on robust performance tracking systems explicitly designed to measure the impact of this initiative as described in this</w:t>
      </w:r>
      <w:r>
        <w:t xml:space="preserve"> </w:t>
      </w:r>
      <w:r>
        <w:t xml:space="preserve">Project Report</w:t>
      </w:r>
      <w:r>
        <w:t xml:space="preserve">. Key performance indicators include patient-to-</w:t>
      </w:r>
      <w:r>
        <w:t xml:space="preserve">Psychiatrist</w:t>
      </w:r>
      <w:r>
        <w:t xml:space="preserve"> </w:t>
      </w:r>
      <w:r>
        <w:t xml:space="preserve">ratios, average wait times for initial psychiatric consultations, treatment completion rates, and community satisfaction scores across all service zones in &lt;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Psychiatrist Service Integration in Kazakhstan Almaty</dc:title>
  <dc:creator/>
  <dc:language>en</dc:language>
  <cp:keywords/>
  <dcterms:created xsi:type="dcterms:W3CDTF">2026-07-29T22:09:28Z</dcterms:created>
  <dcterms:modified xsi:type="dcterms:W3CDTF">2026-07-29T22:09:28Z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