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Specialized</w:t>
      </w:r>
      <w:r>
        <w:t xml:space="preserve"> </w:t>
      </w:r>
      <w:r>
        <w:t xml:space="preserve">Psychiatric</w:t>
      </w:r>
      <w:r>
        <w:t xml:space="preserve"> </w:t>
      </w:r>
      <w:r>
        <w:t xml:space="preserve">Care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c66c437eb7d03f6cb0ca9fe06fa51d6d211e786"/>
    <w:p>
      <w:pPr>
        <w:pStyle w:val="Heading1"/>
      </w:pPr>
      <w:r>
        <w:t xml:space="preserve">Project Report: Enhancing Mental Health Infrastructure and Psychiatric Services in United Kingdom Manchester</w:t>
      </w:r>
    </w:p>
    <w:p>
      <w:pPr>
        <w:pStyle w:val="FirstParagraph"/>
      </w:pPr>
      <w:r>
        <w:rPr>
          <w:bCs/>
          <w:b/>
        </w:rPr>
        <w:t xml:space="preserve">Date:</w:t>
      </w:r>
    </w:p>
    <w:p>
      <w:pPr>
        <w:pStyle w:val="BodyText"/>
      </w:pPr>
      <w:r>
        <w:rPr>
          <w:iCs/>
          <w:i/>
        </w:rPr>
        <w:t xml:space="preserve">[Current Date]</w:t>
      </w:r>
    </w:p>
    <w:p>
      <w:pPr>
        <w:pStyle w:val="BodyText"/>
      </w:pPr>
      <w:r>
        <w:br/>
      </w:r>
    </w:p>
    <w:p>
      <w:pPr>
        <w:pStyle w:val="BodyText"/>
      </w:pPr>
      <w:r>
        <w:rPr>
          <w:bCs/>
          <w:b/>
        </w:rPr>
        <w:t xml:space="preserve">To:</w:t>
      </w:r>
      <w:r>
        <w:t xml:space="preserve">Pennine Care NHS Foundation Trust, Greater Manchester Combined Authority, and Relevant Stakeholders</w:t>
      </w:r>
    </w:p>
    <w:p>
      <w:pPr>
        <w:pStyle w:val="BodyText"/>
      </w:pPr>
      <w:r>
        <w:rPr>
          <w:bCs/>
          <w:b/>
        </w:rPr>
        <w:t xml:space="preserve">From:</w:t>
      </w:r>
      <w:r>
        <w:t xml:space="preserve">Social Psychiatry Implementation GroupP</w:t>
      </w:r>
      <w:r>
        <w:br/>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project report outlines a comprehensive strategy to address the escalating demand for psychiatric services within the city of Manchester, located in the North West of England. As one of the most densely populated and culturally diverse urban centres in the United Kingdom, Manchester faces unique challenges regarding mental health provision. The core objective of this initiative is to optimize access, quality, and equity for patients requiring psychiatric intervention by expanding local capacity while integrating advanced digital technologies with traditional care models. This document serves as a strategic roadmap for stakeholders committed to improving mental health outcomes across Greater Manchester.</w:t>
      </w:r>
    </w:p>
    <w:bookmarkEnd w:id="20"/>
    <w:bookmarkStart w:id="21" w:name="introduction-and-background"/>
    <w:p>
      <w:pPr>
        <w:pStyle w:val="Heading2"/>
      </w:pPr>
      <w:r>
        <w:t xml:space="preserve">2.0 Introduction and Background</w:t>
      </w:r>
    </w:p>
    <w:p>
      <w:pPr>
        <w:pStyle w:val="FirstParagraph"/>
      </w:pPr>
      <w:r>
        <w:t xml:space="preserve">Mental health remains one of the most critical public health priorities in the modern era. In recent years, post-pandemic data has indicated a sharp increase in anxiety, depression, and complex trauma cases requiring professional psychiatric evaluation and management. Within the context of Manchester's rapidly changing demographic landscape, these pressures are exacerbated by socioeconomic disparities housing insecurity and social isolation.</w:t>
      </w:r>
    </w:p>
    <w:p>
      <w:pPr>
        <w:pStyle w:val="BodyText"/>
      </w:pPr>
      <w:r>
        <w:t xml:space="preserve">The term "Psychiatrist" here refers not only to medical doctors specializing in mental health but also to the broader ecosystem of clinical leadership required to diagnose, prescribe medication, provide psychotherapy where appropriate, and coordinate multi-disciplinary care teams. The success of any psychiatric intervention relies heavily on the collaborative effort between psychiatrists, psychologists nurses social workers and community support staff.</w:t>
      </w:r>
    </w:p>
    <w:p>
      <w:pPr>
        <w:pStyle w:val="BodyText"/>
      </w:pPr>
      <w:r>
        <w:t xml:space="preserve">Furthermore, understanding the specific geographic and cultural nuances of Manchester is vital. The city's population includes significant ethnic minority groups who may face barriers to accessing standard NHS services due to language differences or cultural stigma. Therefore, this project report emphasizes culturally competent care as a fundamental component of service delivery in United Kingdom Manchester.</w:t>
      </w:r>
    </w:p>
    <w:bookmarkEnd w:id="21"/>
    <w:bookmarkStart w:id="22" w:name="current-challenges-and-needs-assessment"/>
    <w:p>
      <w:pPr>
        <w:pStyle w:val="Heading2"/>
      </w:pPr>
      <w:r>
        <w:t xml:space="preserve">3.0 Current Challenges and Needs Assessment</w:t>
      </w:r>
    </w:p>
    <w:p>
      <w:pPr>
        <w:pStyle w:val="FirstParagraph"/>
      </w:pPr>
      <w:r>
        <w:t xml:space="preserve">A thorough needs assessment reveals several critical gaps in the current psychiatric infrastructure:</w:t>
      </w:r>
    </w:p>
    <w:p>
      <w:pPr>
        <w:numPr>
          <w:ilvl w:val="0"/>
          <w:numId w:val="1001"/>
        </w:numPr>
        <w:pStyle w:val="Compact"/>
      </w:pPr>
      <w:r>
        <w:rPr>
          <w:bCs/>
          <w:b/>
        </w:rPr>
        <w:t xml:space="preserve">Rising Demand vs. Limited Capacity:</w:t>
      </w:r>
      <w:r>
        <w:t xml:space="preserve">Waiting lists for initial psychiatric assessments have grown significantly, often exceeding acceptable national standards for timely care.</w:t>
      </w:r>
    </w:p>
    <w:p>
      <w:pPr>
        <w:numPr>
          <w:ilvl w:val="0"/>
          <w:numId w:val="1001"/>
        </w:numPr>
        <w:pStyle w:val="Compact"/>
      </w:pPr>
      <w:r>
        <w:br/>
      </w:r>
    </w:p>
    <w:p>
      <w:pPr>
        <w:numPr>
          <w:ilvl w:val="0"/>
          <w:numId w:val="1001"/>
        </w:numPr>
        <w:pStyle w:val="Compact"/>
      </w:pPr>
      <w:r>
        <w:t xml:space="preserve">SOCIOECONOMIC DETERMINANTS: Manchester exhibits stark inequalities in health outcomes between affluent areas and deprived neighborhoods. Residents in lower socio-economic brackets are disproportionately affected by severe mental illnesses yet have less access to private support or resources.</w:t>
      </w:r>
    </w:p>
    <w:p>
      <w:pPr>
        <w:numPr>
          <w:ilvl w:val="0"/>
          <w:numId w:val="1001"/>
        </w:numPr>
        <w:pStyle w:val="Compact"/>
      </w:pPr>
      <w:r>
        <w:t xml:space="preserve">Digital Divide:While telehealth offers potential solutions, a significant portion of the target demographic lacks reliable internet access or digital literacy, creating an equity issue in service provision.</w:t>
      </w:r>
    </w:p>
    <w:p>
      <w:r>
        <w:pict>
          <v:rect style="width:0;height:1.5pt" o:hralign="center" o:hrstd="t" o:hr="t"/>
        </w:pict>
      </w:r>
    </w:p>
    <w:bookmarkEnd w:id="22"/>
    <w:bookmarkStart w:id="26" w:name="proposed-strategic-interventions"/>
    <w:p>
      <w:pPr>
        <w:pStyle w:val="Heading2"/>
      </w:pPr>
      <w:r>
        <w:t xml:space="preserve">4.0 Proposed Strategic Interventions</w:t>
      </w:r>
    </w:p>
    <w:p>
      <w:pPr>
        <w:pStyle w:val="FirstParagraph"/>
      </w:pPr>
      <w:r>
        <w:t xml:space="preserve">To address these challenges effectively, we propose a three-pillar strategy focused on expansion integration and education.</w:t>
      </w:r>
    </w:p>
    <w:bookmarkStart w:id="23" w:name="Xc12fed92a1e50a80a557355e8fb897232154d40"/>
    <w:p>
      <w:pPr>
        <w:pStyle w:val="Heading3"/>
      </w:pPr>
      <w:r>
        <w:t xml:space="preserve">4.1 Expansion of Psychiatric Workforce and Capacity</w:t>
      </w:r>
    </w:p>
    <w:p>
      <w:pPr>
        <w:pStyle w:val="FirstParagraph"/>
      </w:pPr>
      <w:r>
        <w:t xml:space="preserve">The first priority is to recruit additional qualified Psychiatrists specializing in various subfields such as child and adolescent psychiatry perinatal mental health, old age psychiatry, and forensic psychiatry. Collaborating with local universities like the University of Manchester can create training pipelines that ensure a steady influx of new specialists into the region. Additionally, expanding Community Mental Health Teams (CMHTs) will allow for earlier intervention and reduce the burden on acute hospital settings.</w:t>
      </w:r>
    </w:p>
    <w:bookmarkEnd w:id="23"/>
    <w:bookmarkStart w:id="24" w:name="integration-of-digital-health-solutions"/>
    <w:p>
      <w:pPr>
        <w:pStyle w:val="Heading3"/>
      </w:pPr>
      <w:r>
        <w:t xml:space="preserve">4.2 Integration of Digital Health Solutions</w:t>
      </w:r>
    </w:p>
    <w:p>
      <w:pPr>
        <w:pStyle w:val="FirstParagraph"/>
      </w:pPr>
      <w:r>
        <w:t xml:space="preserve">Leveraging technology is essential for scaling services efficiently in United Kingdom Manchester. We propose implementing an integrated electronic health record system that allows seamless data sharing between general practitioners (GPs), psychiatrists, and community nurses. Furthermore, a robust tele-psychiatry platform should be developed to conduct remote consultations. This hybrid model ensures continuity of care for patients who may struggle with travel due to mobility issues or work commitments.</w:t>
      </w:r>
    </w:p>
    <w:bookmarkEnd w:id="24"/>
    <w:bookmarkStart w:id="25" w:name="culturally-responsive-care-models"/>
    <w:p>
      <w:pPr>
        <w:pStyle w:val="Heading3"/>
      </w:pPr>
      <w:r>
        <w:t xml:space="preserve">4.3 Culturally Responsive Care Models</w:t>
      </w:r>
    </w:p>
    <w:p>
      <w:pPr>
        <w:pStyle w:val="FirstParagraph"/>
      </w:pPr>
      <w:r>
        <w:t xml:space="preserve">To ensure inclusivity, the project will introduce specialized training programs for all psychiatric staff on cultural humility and bias awareness. Recruitment efforts must actively seek out psychiatrists and support staff from diverse backgrounds who reflect the population they serve. Multilingual resources and interpreter services must be made readily available during critical psychiatric evaluations to ensure accurate communication of symptoms and treatment plans.</w:t>
      </w:r>
    </w:p>
    <w:bookmarkEnd w:id="25"/>
    <w:bookmarkEnd w:id="26"/>
    <w:bookmarkStart w:id="27" w:name="implementation-timeline"/>
    <w:p>
      <w:pPr>
        <w:pStyle w:val="Heading2"/>
      </w:pPr>
      <w:r>
        <w:t xml:space="preserve">5.0 Implementation Timeline</w:t>
      </w:r>
    </w:p>
    <w:p>
      <w:pPr>
        <w:pStyle w:val="FirstParagraph"/>
      </w:pPr>
      <w:r>
        <w:t xml:space="preserve">The implementation phase will occur over a period of twenty-four months structured into distinct stages:</w:t>
      </w:r>
    </w:p>
    <w:p>
      <w:pPr>
        <w:pStyle w:val="BodyText"/>
      </w:pPr>
      <w:r>
        <w:rPr>
          <w:bCs/>
          <w:b/>
        </w:rPr>
        <w:t xml:space="preserve">Months 1-6: Planning and Recruitment.</w:t>
      </w:r>
    </w:p>
    <w:p>
      <w:pPr>
        <w:pStyle w:val="BodyText"/>
      </w:pPr>
      <w:r>
        <w:br/>
      </w:r>
    </w:p>
    <w:p>
      <w:pPr>
        <w:pStyle w:val="BodyText"/>
      </w:pPr>
      <w:r>
        <w:t xml:space="preserve">Funding allocation finalized.</w:t>
      </w:r>
    </w:p>
    <w:p>
      <w:pPr>
        <w:pStyle w:val="BodyText"/>
      </w:pPr>
      <w:r>
        <w:t xml:space="preserve">JRHRD Hiring process for senior psychiatric leads launched.</w:t>
      </w:r>
    </w:p>
    <w:p>
      <w:pPr>
        <w:pStyle w:val="BodyText"/>
      </w:pPr>
      <w:r>
        <w:br/>
      </w:r>
    </w:p>
    <w:p>
      <w:pPr>
        <w:pStyle w:val="BodyText"/>
      </w:pPr>
      <w:r>
        <w:t xml:space="preserve">Technological infrastructure assessment and vendor selection completed.</w:t>
      </w:r>
    </w:p>
    <w:p>
      <w:pPr>
        <w:pStyle w:val="BodyText"/>
      </w:pPr>
      <w:r>
        <w:t xml:space="preserve">&lt; BR/ &gt;</w:t>
      </w:r>
    </w:p>
    <w:p>
      <w:pPr>
        <w:pStyle w:val="BodyText"/>
      </w:pPr>
      <w:r>
        <w:t xml:space="preserve">&lt; strong &gt; Months 7-12: Pilot Program Launch</w:t>
      </w:r>
    </w:p>
    <w:p>
      <w:pPr>
        <w:pStyle w:val="BodyText"/>
      </w:pPr>
      <w:r>
        <w:br/>
      </w:r>
    </w:p>
    <w:p>
      <w:pPr>
        <w:numPr>
          <w:ilvl w:val="0"/>
          <w:numId w:val="1002"/>
        </w:numPr>
        <w:pStyle w:val="Compact"/>
      </w:pPr>
      <w:r>
        <w:t xml:space="preserve">Pilot telehealth services launched in two boroughs with high need.</w:t>
      </w:r>
    </w:p>
    <w:p>
      <w:pPr>
        <w:pStyle w:val="FirstParagraph"/>
      </w:pPr>
      <w:r>
        <w:t xml:space="preserve">&lt; BR/ &gt;</w:t>
      </w:r>
    </w:p>
    <w:p>
      <w:pPr>
        <w:pStyle w:val="BodyText"/>
      </w:pPr>
      <w:r>
        <w:t xml:space="preserve">&lt; strong &gt; Months 13-24: Full Rollout and Evaluation</w:t>
      </w:r>
    </w:p>
    <w:p>
      <w:pPr>
        <w:pStyle w:val="BodyText"/>
      </w:pPr>
      <w:r>
        <w:br/>
      </w:r>
    </w:p>
    <w:p>
      <w:pPr>
        <w:numPr>
          <w:ilvl w:val="0"/>
          <w:numId w:val="1003"/>
        </w:numPr>
        <w:pStyle w:val="Compact"/>
      </w:pPr>
      <w:r>
        <w:t xml:space="preserve">City-wide expansion of services based on pilot feedback.</w:t>
      </w:r>
    </w:p>
    <w:p>
      <w:r>
        <w:pict>
          <v:rect style="width:0;height:1.5pt" o:hralign="center" o:hrstd="t" o:hr="t"/>
        </w:pict>
      </w:r>
    </w:p>
    <w:bookmarkEnd w:id="27"/>
    <w:bookmarkStart w:id="28" w:name="expected-outcomes-and-impact"/>
    <w:p>
      <w:pPr>
        <w:pStyle w:val="Heading2"/>
      </w:pPr>
      <w:r>
        <w:t xml:space="preserve">6.0 Expected Outcomes and Impact</w:t>
      </w:r>
    </w:p>
    <w:p>
      <w:pPr>
        <w:pStyle w:val="FirstParagraph"/>
      </w:pPr>
      <w:r>
        <w:t xml:space="preserve">If successfully implemented, this project is projected to yield several measurable benefits for the psychiatric landscape in Manchester:</w:t>
      </w:r>
    </w:p>
    <w:p>
      <w:pPr>
        <w:numPr>
          <w:ilvl w:val="0"/>
          <w:numId w:val="1004"/>
        </w:numPr>
        <w:pStyle w:val="Compact"/>
      </w:pPr>
      <w:r>
        <w:rPr>
          <w:bCs/>
          <w:b/>
        </w:rPr>
        <w:t xml:space="preserve">Reduced Waiting Times:</w:t>
      </w:r>
      <w:r>
        <w:t xml:space="preserve">Targeting a forty percent reduction in wait times for first psychiatric appointments within two years.</w:t>
      </w:r>
    </w:p>
    <w:p>
      <w:pPr>
        <w:numPr>
          <w:ilvl w:val="0"/>
          <w:numId w:val="1004"/>
        </w:numPr>
        <w:pStyle w:val="Compact"/>
      </w:pPr>
      <w:r>
        <w:t xml:space="preserve">Improved Patient Satisfaction Scores: Through culturally sensitive and accessible care pathways.</w:t>
      </w:r>
    </w:p>
    <w:p>
      <w:pPr>
        <w:numPr>
          <w:ilvl w:val="0"/>
          <w:numId w:val="1004"/>
        </w:numPr>
        <w:pStyle w:val="Compact"/>
      </w:pPr>
      <w:r>
        <w:t xml:space="preserve">Cost Efficiency:By reducing emergency department visits and hospital admissions through proactive community-based management.</w:t>
      </w:r>
    </w:p>
    <w:p>
      <w:pPr>
        <w:pStyle w:val="FirstParagraph"/>
      </w:pPr>
      <w:r>
        <w:t xml:space="preserve">Moving forward this initiative represents a significant step towards building a resilient mental health system capable of meeting the complex needs of United Kingdom Manchester's diverse population. By prioritizing the role of the Psychiatrist within a broader supportive framework, we can ensure that no individual is left behind in their journey toward mental wellness.</w:t>
      </w:r>
    </w:p>
    <w:p>
      <w:pPr>
        <w:pStyle w:val="BodyText"/>
      </w:pPr>
      <w:r>
        <w:br/>
      </w:r>
      <w:r>
        <w:t xml:space="preserve">&lt; HR/ &gt;</w:t>
      </w:r>
    </w:p>
    <w:bookmarkEnd w:id="28"/>
    <w:bookmarkStart w:id="29" w:name="conclusion"/>
    <w:p>
      <w:pPr>
        <w:pStyle w:val="Heading2"/>
      </w:pPr>
      <w:r>
        <w:t xml:space="preserve">7.0 Conclusion</w:t>
      </w:r>
    </w:p>
    <w:p>
      <w:pPr>
        <w:pStyle w:val="FirstParagraph"/>
      </w:pPr>
      <w:r>
        <w:t xml:space="preserve">In conclusion this project report underscores the urgent necessity for strategic investment and structural reform in psychiatric care delivery across Manchester. By aligning resources with local needs leveraging technology responsibly and fostering a diverse workforce we can transform mental health services from reactive crisis management to proactive holistic support systems.</w:t>
      </w:r>
    </w:p>
    <w:p>
      <w:pPr>
        <w:pStyle w:val="BodyText"/>
      </w:pPr>
      <w:r>
        <w:t xml:space="preserve">We strongly recommend immediate approval of the proposed budget allocation and formation of an oversight committee comprising clinical experts community representatives and policy makers to guide this transformative journey.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Specialized Psychiatric Care in United Kingdom Manchester</dc:title>
  <dc:creator/>
  <dc:language>en</dc:language>
  <cp:keywords/>
  <dcterms:created xsi:type="dcterms:W3CDTF">2026-07-29T22:33:01Z</dcterms:created>
  <dcterms:modified xsi:type="dcterms:W3CDTF">2026-07-29T22:33:01Z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