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Germany</w:t>
      </w:r>
      <w:r>
        <w:t xml:space="preserve"> </w:t>
      </w:r>
      <w:r>
        <w:t xml:space="preserve">Berlin</w:t>
      </w:r>
    </w:p>
    <w:bookmarkStart w:id="33" w:name="Xa5bf174cd6f6871997fae3e97034d3edc29cef7"/>
    <w:p>
      <w:pPr>
        <w:pStyle w:val="Heading1"/>
      </w:pPr>
      <w:r>
        <w:t xml:space="preserve">Project Report on the Establishment and Integration of Psychologist Services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Healthcare Administrators, and Policy Makers</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of the Role and Requirements for a Psychologist within the Berlin Healthcare Framework</w:t>
      </w:r>
    </w:p>
    <w:bookmarkStart w:id="20" w:name="executive-summary"/>
    <w:p>
      <w:pPr>
        <w:pStyle w:val="Heading2"/>
      </w:pPr>
      <w:r>
        <w:t xml:space="preserve">1. Executive Summary</w:t>
      </w:r>
    </w:p>
    <w:p>
      <w:pPr>
        <w:pStyle w:val="FirstParagraph"/>
      </w:pPr>
      <w:r>
        <w:t xml:space="preserve">This project report provides a detailed examination of the operational, legal, and clinical requirements for establishing professional psychological services in Germany Berlin. As one of Europe’s most dynamic metropolitan areas, Germany Berlin presents unique opportunities and challenges for mental health care providers. The primary objective of this document is to outline the pathway for a qualified Psychologist to integrate into the local healthcare ecosystem, ensuring compliance with German medical laws and addressing the specific demographic needs of the population in Germany Berlin.</w:t>
      </w:r>
    </w:p>
    <w:p>
      <w:pPr>
        <w:pStyle w:val="BodyText"/>
      </w:pPr>
      <w:r>
        <w:t xml:space="preserve">The report emphasizes that while "Psychologist" is a protected professional title in many contexts, its application in private practice versus statutory health insurance settings requires distinct navigational strategies. Furthermore, the specific cultural and linguistic landscape of Germany Berlin demands a tailored approach to patient engagement and service delivery.</w:t>
      </w:r>
    </w:p>
    <w:bookmarkEnd w:id="20"/>
    <w:bookmarkStart w:id="23" w:name="X9beb6f5489b4ec14efbe6f883af0f78f14f55c0"/>
    <w:p>
      <w:pPr>
        <w:pStyle w:val="Heading2"/>
      </w:pPr>
      <w:r>
        <w:t xml:space="preserve">2. Professional Qualifications and Legal Status</w:t>
      </w:r>
    </w:p>
    <w:p>
      <w:pPr>
        <w:pStyle w:val="FirstParagraph"/>
      </w:pPr>
      <w:r>
        <w:t xml:space="preserve">A fundamental aspect of this project is understanding the regulatory environment for a Psychologist in Germany. In the German healthcare system, there is a strict distinction between medical doctors (Ärzte) and non-medical psychotherapists (Psychotherapeuten). To practice as a recognized Psychotherapist eligible for reimbursement by statutory health insurance in Germany Berlin, one must hold specific academic credentials.</w:t>
      </w:r>
    </w:p>
    <w:bookmarkStart w:id="21" w:name="academic-requirements"/>
    <w:p>
      <w:pPr>
        <w:pStyle w:val="Heading3"/>
      </w:pPr>
      <w:r>
        <w:t xml:space="preserve">2.1 Academic Requirements</w:t>
      </w:r>
    </w:p>
    <w:p>
      <w:pPr>
        <w:pStyle w:val="FirstParagraph"/>
      </w:pPr>
      <w:r>
        <w:t xml:space="preserve">A Psychologist seeking to practice clinically in Germany Berlin typically requires a Master’s degree in Clinical Psychology or Cognitive-Behavioral Therapy from a recognized German university. Alternatively, foreign qualifications must be equated through the relevant recognition bodies (</w:t>
      </w:r>
      <w:r>
        <w:rPr>
          <w:iCs/>
          <w:i/>
        </w:rPr>
        <w:t xml:space="preserve">Anererkennung</w:t>
      </w:r>
      <w:r>
        <w:t xml:space="preserve">). This process can be lengthy and often requires additional knowledge tests or adaptation periods if the initial training differs significantly from German standards.</w:t>
      </w:r>
    </w:p>
    <w:bookmarkEnd w:id="21"/>
    <w:bookmarkStart w:id="22" w:name="licensure-and-registration"/>
    <w:p>
      <w:pPr>
        <w:pStyle w:val="Heading3"/>
      </w:pPr>
      <w:r>
        <w:t xml:space="preserve">2.2 Licensure and Registration</w:t>
      </w:r>
    </w:p>
    <w:p>
      <w:pPr>
        <w:pStyle w:val="FirstParagraph"/>
      </w:pPr>
      <w:r>
        <w:t xml:space="preserve">To operate independently, a Psychologist must be registered with the local Psychotherapists' Chamber (</w:t>
      </w:r>
      <w:r>
        <w:rPr>
          <w:iCs/>
          <w:i/>
        </w:rPr>
        <w:t xml:space="preserve">Psychotherapeutenkammer</w:t>
      </w:r>
      <w:r>
        <w:t xml:space="preserve">). In Berlin, this is managed by the Berlin Senate Department for Health, Care and Social Affairs. Without this registration, a professional can only work in private practice on a self-pay basis or within corporate settings where insurance reimbursement is not involved.</w:t>
      </w:r>
    </w:p>
    <w:bookmarkEnd w:id="22"/>
    <w:bookmarkEnd w:id="23"/>
    <w:bookmarkStart w:id="26" w:name="Xe55ef4ed656fcea5696473d86fd716ac881693a"/>
    <w:p>
      <w:pPr>
        <w:pStyle w:val="Heading2"/>
      </w:pPr>
      <w:r>
        <w:t xml:space="preserve">3. The Healthcare Landscape in Germany Berlin</w:t>
      </w:r>
    </w:p>
    <w:p>
      <w:pPr>
        <w:pStyle w:val="FirstParagraph"/>
      </w:pPr>
      <w:r>
        <w:t xml:space="preserve">The city of Germany Berlin serves as the capital and largest city, boasting a diverse population of approximately 3.7 million people. The mental health infrastructure here is robust but increasingly strained by high demand. A Psychologist entering this market must navigate a system dominated by statutory health insurance (</w:t>
      </w:r>
      <w:r>
        <w:rPr>
          <w:iCs/>
          <w:i/>
        </w:rPr>
        <w:t xml:space="preserve">Gesetzliche Krankenversicherung</w:t>
      </w:r>
      <w:r>
        <w:t xml:space="preserve">), which covers the majority of residents.</w:t>
      </w:r>
    </w:p>
    <w:bookmarkStart w:id="24" w:name="reimbursement-mechanisms"/>
    <w:p>
      <w:pPr>
        <w:pStyle w:val="Heading3"/>
      </w:pPr>
      <w:r>
        <w:t xml:space="preserve">3.1 Reimbursement Mechanisms</w:t>
      </w:r>
    </w:p>
    <w:p>
      <w:pPr>
        <w:pStyle w:val="FirstParagraph"/>
      </w:pPr>
      <w:r>
        <w:t xml:space="preserve">In Germany, the most significant barrier to entry is securing an appointment slot (</w:t>
      </w:r>
      <w:r>
        <w:rPr>
          <w:iCs/>
          <w:i/>
        </w:rPr>
        <w:t xml:space="preserve">Kassensitzplatz</w:t>
      </w:r>
      <w:r>
        <w:t xml:space="preserve">) within the regional association of statutory health insurance physicians and psychotherapists (</w:t>
      </w:r>
      <w:r>
        <w:rPr>
          <w:iCs/>
          <w:i/>
        </w:rPr>
        <w:t xml:space="preserve">Kassenärztliche Vereinigung Berlin</w:t>
      </w:r>
      <w:r>
        <w:t xml:space="preserve">). These slots are limited due to budget caps. Consequently, many new Psychologists start in private practices or hospitals before attempting to join the statutory system. Alternatively, they may focus on short-term solution-focused therapies (SFBT), which are increasingly funded by insurers.</w:t>
      </w:r>
    </w:p>
    <w:bookmarkEnd w:id="24"/>
    <w:bookmarkStart w:id="25" w:name="private-vs.-public-practice"/>
    <w:p>
      <w:pPr>
        <w:pStyle w:val="Heading3"/>
      </w:pPr>
      <w:r>
        <w:t xml:space="preserve">3.2 Private vs. Public Practice</w:t>
      </w:r>
    </w:p>
    <w:p>
      <w:pPr>
        <w:pStyle w:val="FirstParagraph"/>
      </w:pPr>
      <w:r>
        <w:t xml:space="preserve">Berlin has a vibrant private healthcare sector (</w:t>
      </w:r>
      <w:r>
        <w:rPr>
          <w:iCs/>
          <w:i/>
        </w:rPr>
        <w:t xml:space="preserve">Privatpraxis</w:t>
      </w:r>
      <w:r>
        <w:t xml:space="preserve">). A Psychologist working in this capacity is not bound by the same slot restrictions but must navigate the fee schedule known as the EBM (</w:t>
      </w:r>
      <w:r>
        <w:rPr>
          <w:iCs/>
          <w:i/>
        </w:rPr>
        <w:t xml:space="preserve">Einheitlicher Bewertungsmaßstab</w:t>
      </w:r>
      <w:r>
        <w:t xml:space="preserve">) if they wish for patients to be partially reimbursed by their private insurance. Understanding these financial nuances is critical for the sustainability of any psychological practice in Germany Berlin.</w:t>
      </w:r>
    </w:p>
    <w:bookmarkEnd w:id="25"/>
    <w:bookmarkEnd w:id="26"/>
    <w:bookmarkStart w:id="29" w:name="cultural-and-linguistic-considerations"/>
    <w:p>
      <w:pPr>
        <w:pStyle w:val="Heading2"/>
      </w:pPr>
      <w:r>
        <w:t xml:space="preserve">4. Cultural and Linguistic Considerations</w:t>
      </w:r>
    </w:p>
    <w:p>
      <w:pPr>
        <w:pStyle w:val="FirstParagraph"/>
      </w:pPr>
      <w:r>
        <w:t xml:space="preserve">Berlin is known as a cosmopolitan hub, yet the German language remains the primary medium for clinical work, especially for older demographics and those within the public insurance system. For a Psychologist to be effective in Germany Berlin, fluency in German at a C1/C2 level is non-negotiable for most standard clinical interactions.</w:t>
      </w:r>
    </w:p>
    <w:bookmarkStart w:id="27" w:name="multicultural-competence"/>
    <w:p>
      <w:pPr>
        <w:pStyle w:val="Heading3"/>
      </w:pPr>
      <w:r>
        <w:t xml:space="preserve">4.1 Multicultural Competence</w:t>
      </w:r>
    </w:p>
    <w:p>
      <w:pPr>
        <w:pStyle w:val="FirstParagraph"/>
      </w:pPr>
      <w:r>
        <w:t xml:space="preserve">The demographic diversity of Germany Berlin includes significant communities from Turkey, Poland, Russia, Syria, and many other nations. A successful Psychologist must demonstrate cultural competence (</w:t>
      </w:r>
      <w:r>
        <w:rPr>
          <w:iCs/>
          <w:i/>
        </w:rPr>
        <w:t xml:space="preserve">kulturelle Kompetenz</w:t>
      </w:r>
      <w:r>
        <w:t xml:space="preserve">). This involves understanding how different cultures perceive mental illness and therapeutic intervention. For instance stigma associated with psychological help varies significantly across these communities.</w:t>
      </w:r>
    </w:p>
    <w:bookmarkEnd w:id="27"/>
    <w:bookmarkStart w:id="28" w:name="language-barriers"/>
    <w:p>
      <w:pPr>
        <w:pStyle w:val="Heading3"/>
      </w:pPr>
      <w:r>
        <w:t xml:space="preserve">4.2 Language Barriers</w:t>
      </w:r>
    </w:p>
    <w:p>
      <w:pPr>
        <w:pStyle w:val="FirstParagraph"/>
      </w:pPr>
      <w:r>
        <w:t xml:space="preserve">In cases where patients do not speak German, Psychologists may need to collaborate with certified medical interpreters. However, the use of interpreters can complicate the therapeutic alliance and must be handled with strict adherence to data protection laws (GDPR), which are strictly enforced in Germany Berlin.</w:t>
      </w:r>
    </w:p>
    <w:bookmarkEnd w:id="28"/>
    <w:bookmarkEnd w:id="29"/>
    <w:bookmarkStart w:id="30" w:name="ethical-standards-and-data-protection"/>
    <w:p>
      <w:pPr>
        <w:pStyle w:val="Heading2"/>
      </w:pPr>
      <w:r>
        <w:t xml:space="preserve">5. Ethical Standards and Data Protection</w:t>
      </w:r>
    </w:p>
    <w:p>
      <w:pPr>
        <w:pStyle w:val="FirstParagraph"/>
      </w:pPr>
      <w:r>
        <w:t xml:space="preserve">The role of a Psychologist is bound by rigorous ethical codes, including the German Code of Conduct for Psychotherapists (</w:t>
      </w:r>
      <w:r>
        <w:rPr>
          <w:iCs/>
          <w:i/>
        </w:rPr>
        <w:t xml:space="preserve">Berufsordnung für die Psychotherapeuten</w:t>
      </w:r>
      <w:r>
        <w:t xml:space="preserve">). Furthermore, Germany has some of the world’s strictest data protection laws under the General Data Protection Regulation (GDPR) and the Federal Data Protection Act. For a Psychologist operating in Germany Berlin, securing patient data—both physical files and digital records—is not just best practice but a legal imperative. Breaches can result in severe fines and loss of licensure.</w:t>
      </w:r>
    </w:p>
    <w:bookmarkEnd w:id="30"/>
    <w:bookmarkStart w:id="31" w:name="X35277a3f0de7e38d00ece2a3bfa93f72b75e1ef"/>
    <w:p>
      <w:pPr>
        <w:pStyle w:val="Heading2"/>
      </w:pPr>
      <w:r>
        <w:t xml:space="preserve">6. Strategic Recommendations for Implementation</w:t>
      </w:r>
    </w:p>
    <w:p>
      <w:pPr>
        <w:pStyle w:val="FirstParagraph"/>
      </w:pPr>
      <w:r>
        <w:t xml:space="preserve">To ensure the successful integration of psychological services in this region, the following strategic steps are recommended:</w:t>
      </w:r>
    </w:p>
    <w:p>
      <w:pPr>
        <w:numPr>
          <w:ilvl w:val="0"/>
          <w:numId w:val="1001"/>
        </w:numPr>
        <w:pStyle w:val="Compact"/>
      </w:pPr>
      <w:r>
        <w:rPr>
          <w:bCs/>
          <w:b/>
        </w:rPr>
        <w:t xml:space="preserve">Audit Qualifications:</w:t>
      </w:r>
      <w:r>
        <w:t xml:space="preserve"> </w:t>
      </w:r>
      <w:r>
        <w:t xml:space="preserve">Immediately initiate the recognition process for any foreign degrees through IQ-Migration Network (</w:t>
      </w:r>
      <w:r>
        <w:rPr>
          <w:iCs/>
          <w:i/>
        </w:rPr>
        <w:t xml:space="preserve">IQ</w:t>
      </w:r>
      <w:r>
        <w:t xml:space="preserve">) to determine equivalence requirements.</w:t>
      </w:r>
    </w:p>
    <w:p>
      <w:pPr>
        <w:numPr>
          <w:ilvl w:val="0"/>
          <w:numId w:val="1001"/>
        </w:numPr>
        <w:pStyle w:val="Compact"/>
      </w:pPr>
      <w:r>
        <w:rPr>
          <w:bCs/>
          <w:b/>
        </w:rPr>
        <w:t xml:space="preserve">Network with Local Chambers:</w:t>
      </w:r>
      <w:r>
        <w:t xml:space="preserve"> </w:t>
      </w:r>
      <w:r>
        <w:t xml:space="preserve">Establish contact with the Berlin Chamber of Psychotherapists early to understand current waiting times and slot availability.</w:t>
      </w:r>
    </w:p>
    <w:p>
      <w:pPr>
        <w:numPr>
          <w:ilvl w:val="0"/>
          <w:numId w:val="1001"/>
        </w:numPr>
        <w:pStyle w:val="Compact"/>
      </w:pPr>
      <w:r>
        <w:rPr>
          <w:bCs/>
          <w:b/>
        </w:rPr>
        <w:t xml:space="preserve">Diversify Revenue Streams:</w:t>
      </w:r>
      <w:r>
        <w:t xml:space="preserve"> </w:t>
      </w:r>
      <w:r>
        <w:t xml:space="preserve">Consider a hybrid model offering private pay services for those willing to wait less, while simultaneously applying for statutory slots or working in hospital settings.</w:t>
      </w:r>
    </w:p>
    <w:p>
      <w:pPr>
        <w:numPr>
          <w:ilvl w:val="0"/>
          <w:numId w:val="1001"/>
        </w:numPr>
        <w:pStyle w:val="Compact"/>
      </w:pPr>
      <w:r>
        <w:rPr>
          <w:bCs/>
          <w:b/>
        </w:rPr>
        <w:t xml:space="preserve">Cultural Integration Programs:</w:t>
      </w:r>
      <w:r>
        <w:t xml:space="preserve"> </w:t>
      </w:r>
      <w:r>
        <w:t xml:space="preserve">Invest in ongoing training regarding multicultural communication specific to the demographics of Germany Berlin neighborhoods such as Neukölln, Friedrichshain, and Charlottenburg.</w:t>
      </w:r>
    </w:p>
    <w:bookmarkEnd w:id="31"/>
    <w:bookmarkStart w:id="32" w:name="conclusion"/>
    <w:p>
      <w:pPr>
        <w:pStyle w:val="Heading2"/>
      </w:pPr>
      <w:r>
        <w:t xml:space="preserve">7. Conclusion</w:t>
      </w:r>
    </w:p>
    <w:p>
      <w:pPr>
        <w:pStyle w:val="FirstParagraph"/>
      </w:pPr>
      <w:r>
        <w:t xml:space="preserve">The establishment of a Psychologist practice in Germany Berlin is a complex endeavor that requires meticulous attention to legal frameworks, cultural nuances, and healthcare economics. While the demand for mental health services is high, the barriers to entry within the statutory system are significant. Success depends on a strategic blend of regulatory compliance, linguistic proficiency, and culturally sensitive care.</w:t>
      </w:r>
    </w:p>
    <w:p>
      <w:pPr>
        <w:pStyle w:val="BodyText"/>
      </w:pPr>
      <w:r>
        <w:t xml:space="preserve">This report underscores that being a Psychologist in Germany Berlin is not merely about clinical competence but also about navigating a highly structured and regulated healthcare landscape. By adhering to the guidelines outlined above, stakeholders can ensure the provision of high-quality, accessible psychological care that meets the diverse needs of Berlin’s population.</w:t>
      </w:r>
    </w:p>
    <w:p>
      <w:pPr>
        <w:pStyle w:val="BodyText"/>
      </w:pPr>
      <w:r>
        <w:rPr>
          <w:bCs/>
          <w:b/>
        </w:rPr>
        <w:t xml:space="preserve">Note:</w:t>
      </w:r>
      <w:r>
        <w:t xml:space="preserve"> </w:t>
      </w:r>
      <w:r>
        <w:t xml:space="preserve">This document serves as a strategic overview. Specific legal and medical advice should be sought from qualified legal counsel and healthcare administrators specializing in German health law before initiating professional practice.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Clinical Psychology Services in Germany Berlin</dc:title>
  <dc:creator/>
  <dc:language>en</dc:language>
  <cp:keywords/>
  <dcterms:created xsi:type="dcterms:W3CDTF">2026-07-29T19:50:23Z</dcterms:created>
  <dcterms:modified xsi:type="dcterms:W3CDTF">2026-07-29T19:50:23Z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