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b8a7b12dfa6c03406f5ad4fc13a5273f5eacac"/>
    <w:p>
      <w:pPr>
        <w:pStyle w:val="Heading1"/>
      </w:pPr>
      <w:r>
        <w:t xml:space="preserve">Project Report: Establishment of Integrated Psychological Support Services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 &amp; Stakeholders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report outlines the strategic initiative to establish a comprehensive psychological support framework within Baghdad, Iraq. Following years of geopolitical instability, economic challenges, and social displacement, the mental health landscape in Iraq has undergone significant strain. The primary objective of this project is to integrate specialized</w:t>
      </w:r>
      <w:r>
        <w:t xml:space="preserve"> </w:t>
      </w:r>
      <w:r>
        <w:rPr>
          <w:bCs/>
          <w:b/>
        </w:rPr>
        <w:t xml:space="preserve">Psychologist</w:t>
      </w:r>
      <w:r>
        <w:t xml:space="preserve"> </w:t>
      </w:r>
      <w:r>
        <w:t xml:space="preserve">services into the existing healthcare infrastructure in Baghdad. This report details the rationale for intervention, the specific needs identified within communities across Baghdad, proposed service delivery models, and a roadmap for implementation.</w:t>
      </w:r>
    </w:p>
    <w:p>
      <w:pPr>
        <w:pStyle w:val="BodyText"/>
      </w:pPr>
      <w:r>
        <w:t xml:space="preserve">The integration of professional mental health care is no longer a luxury but a critical necessity for post-conflict recovery. By addressing trauma, anxiety, and depression at their root causes through qualified</w:t>
      </w:r>
      <w:r>
        <w:t xml:space="preserve"> </w:t>
      </w:r>
      <w:r>
        <w:rPr>
          <w:bCs/>
          <w:b/>
        </w:rPr>
        <w:t xml:space="preserve">Psychologist</w:t>
      </w:r>
      <w:r>
        <w:t xml:space="preserve"> </w:t>
      </w:r>
      <w:r>
        <w:t xml:space="preserve">interventions in</w:t>
      </w:r>
      <w:r>
        <w:t xml:space="preserve"> </w:t>
      </w:r>
      <w:r>
        <w:rPr>
          <w:bCs/>
          <w:b/>
        </w:rPr>
        <w:t xml:space="preserve">Iraq Baghdad</w:t>
      </w:r>
      <w:r>
        <w:t xml:space="preserve">, this project aims to foster social stability, improve public health outcomes, and contribute to the long-term rehabilitation of Iraqi society.</w:t>
      </w:r>
    </w:p>
    <w:bookmarkEnd w:id="20"/>
    <w:bookmarkStart w:id="21" w:name="Xa896e61583b020cc4987bb291b651f955b59c89"/>
    <w:p>
      <w:pPr>
        <w:pStyle w:val="Heading2"/>
      </w:pPr>
      <w:r>
        <w:t xml:space="preserve">2. Contextual Background and Problem Statement</w:t>
      </w:r>
    </w:p>
    <w:p>
      <w:pPr>
        <w:pStyle w:val="FirstParagraph"/>
      </w:pPr>
      <w:r>
        <w:rPr>
          <w:bCs/>
          <w:b/>
        </w:rPr>
        <w:t xml:space="preserve">The Current Mental Health Landscape in Iraq Baghdad</w:t>
      </w:r>
    </w:p>
    <w:p>
      <w:pPr>
        <w:pStyle w:val="BodyText"/>
      </w:pPr>
      <w:r>
        <w:t xml:space="preserve">The capital city of Baghdad has witnessed profound demographic and social shifts over the past two decades. While physical infrastructure is gradually being rebuilt, the psychological scars on the population remain deep-seated. Residents of</w:t>
      </w:r>
      <w:r>
        <w:t xml:space="preserve"> </w:t>
      </w:r>
      <w:r>
        <w:rPr>
          <w:bCs/>
          <w:b/>
        </w:rPr>
        <w:t xml:space="preserve">Iraq Baghdad</w:t>
      </w:r>
      <w:r>
        <w:t xml:space="preserve"> </w:t>
      </w:r>
      <w:r>
        <w:t xml:space="preserve">have been exposed to a continuum of stressors including conflict-related violence, displacement (IDPs), economic inflation, and social fragmentation.</w:t>
      </w:r>
    </w:p>
    <w:p>
      <w:pPr>
        <w:pStyle w:val="BodyText"/>
      </w:pPr>
      <w:r>
        <w:t xml:space="preserve">Prior to this initiative, mental health services in</w:t>
      </w:r>
      <w:r>
        <w:t xml:space="preserve"> </w:t>
      </w:r>
      <w:r>
        <w:rPr>
          <w:bCs/>
          <w:b/>
        </w:rPr>
        <w:t xml:space="preserve">Iraq Baghdad</w:t>
      </w:r>
      <w:r>
        <w:t xml:space="preserve"> </w:t>
      </w:r>
      <w:r>
        <w:t xml:space="preserve">were severely under-resourced. The ratio of mental health professionals to the population was critically low, leading to a significant treatment gap. Furthermore, cultural stigma surrounding mental illness often prevented individuals from seeking help until their conditions became severe and chronic. This project seeks to dismantle these barriers by normalizing access to professional</w:t>
      </w:r>
      <w:r>
        <w:t xml:space="preserve"> </w:t>
      </w:r>
      <w:r>
        <w:rPr>
          <w:bCs/>
          <w:b/>
        </w:rPr>
        <w:t xml:space="preserve">Psychologist</w:t>
      </w:r>
      <w:r>
        <w:t xml:space="preserve"> </w:t>
      </w:r>
      <w:r>
        <w:t xml:space="preserve">care.</w:t>
      </w:r>
    </w:p>
    <w:p>
      <w:pPr>
        <w:pStyle w:val="BodyText"/>
      </w:pPr>
      <w:r>
        <w:rPr>
          <w:bCs/>
          <w:b/>
        </w:rPr>
        <w:t xml:space="preserve">The Role of the Psychologist in Post-Conflict Settings</w:t>
      </w:r>
    </w:p>
    <w:p>
      <w:pPr>
        <w:pStyle w:val="BodyText"/>
      </w:pPr>
      <w:r>
        <w:t xml:space="preserve">A trained</w:t>
      </w:r>
      <w:r>
        <w:t xml:space="preserve"> </w:t>
      </w:r>
      <w:r>
        <w:rPr>
          <w:bCs/>
          <w:b/>
        </w:rPr>
        <w:t xml:space="preserve">PsychologistIraq Baghdad</w:t>
      </w:r>
      <w:r>
        <w:t xml:space="preserve">, a</w:t>
      </w:r>
      <w:r>
        <w:t xml:space="preserve"> </w:t>
      </w:r>
      <w:r>
        <w:rPr>
          <w:bCs/>
          <w:b/>
        </w:rPr>
        <w:t xml:space="preserve">Psychologist</w:t>
      </w:r>
      <w:r>
        <w:t xml:space="preserve"> </w:t>
      </w:r>
      <w:r>
        <w:t xml:space="preserve">serves as a bridge between trauma and resilience. Their role extends beyond clinical therapy to include psychoeducation, crisis intervention, and the development of coping mechanisms for families affected by prolonged instability.</w:t>
      </w:r>
    </w:p>
    <w:bookmarkEnd w:id="21"/>
    <w:bookmarkStart w:id="22" w:name="project-objectives"/>
    <w:p>
      <w:pPr>
        <w:pStyle w:val="Heading2"/>
      </w:pPr>
      <w:r>
        <w:t xml:space="preserve">3. Project Objectives</w:t>
      </w:r>
    </w:p>
    <w:p>
      <w:pPr>
        <w:pStyle w:val="FirstParagraph"/>
      </w:pPr>
      <w:r>
        <w:t xml:space="preserve">The primary goals of this project are multifaceted, designed to address both immediate crises and long-term structural needs:</w:t>
      </w:r>
    </w:p>
    <w:p>
      <w:pPr>
        <w:numPr>
          <w:ilvl w:val="0"/>
          <w:numId w:val="1001"/>
        </w:numPr>
        <w:pStyle w:val="Compact"/>
      </w:pPr>
      <w:r>
        <w:rPr>
          <w:bCs/>
          <w:b/>
        </w:rPr>
        <w:t xml:space="preserve">Demonstrate Accessibility:</w:t>
      </w:r>
    </w:p>
    <w:p>
      <w:pPr>
        <w:numPr>
          <w:ilvl w:val="0"/>
          <w:numId w:val="1001"/>
        </w:numPr>
        <w:pStyle w:val="Compact"/>
      </w:pPr>
      <w:r>
        <w:rPr>
          <w:bCs/>
          <w:b/>
        </w:rPr>
        <w:t xml:space="preserve">Cultivate Local Capacity:</w:t>
      </w:r>
    </w:p>
    <w:p>
      <w:pPr>
        <w:numPr>
          <w:ilvl w:val="0"/>
          <w:numId w:val="1001"/>
        </w:numPr>
        <w:pStyle w:val="Compact"/>
      </w:pPr>
      <w:r>
        <w:rPr>
          <w:bCs/>
          <w:b/>
        </w:rPr>
        <w:t xml:space="preserve">Destigmatize Mental Health:</w:t>
      </w:r>
    </w:p>
    <w:p>
      <w:pPr>
        <w:numPr>
          <w:ilvl w:val="0"/>
          <w:numId w:val="1001"/>
        </w:numPr>
        <w:pStyle w:val="Compact"/>
      </w:pPr>
      <w:r>
        <w:rPr>
          <w:bCs/>
          <w:b/>
        </w:rPr>
        <w:t xml:space="preserve">Integrate Services:</w:t>
      </w:r>
    </w:p>
    <w:bookmarkEnd w:id="22"/>
    <w:bookmarkStart w:id="23" w:name="target-beneficiaries"/>
    <w:p>
      <w:pPr>
        <w:pStyle w:val="Heading2"/>
      </w:pPr>
      <w:r>
        <w:t xml:space="preserve">4. Target Beneficiaries</w:t>
      </w:r>
    </w:p>
    <w:p>
      <w:pPr>
        <w:pStyle w:val="FirstParagraph"/>
      </w:pPr>
      <w:r>
        <w:t xml:space="preserve">The project will primarily target vulnerable populations within</w:t>
      </w:r>
      <w:r>
        <w:t xml:space="preserve"> </w:t>
      </w:r>
      <w:r>
        <w:rPr>
          <w:bCs/>
          <w:b/>
        </w:rPr>
        <w:t xml:space="preserve">Iraq Baghdad</w:t>
      </w:r>
      <w:r>
        <w:t xml:space="preserve">. This includes:</w:t>
      </w:r>
    </w:p>
    <w:p>
      <w:pPr>
        <w:numPr>
          <w:ilvl w:val="0"/>
          <w:numId w:val="1002"/>
        </w:numPr>
        <w:pStyle w:val="Compact"/>
      </w:pPr>
      <w:r>
        <w:rPr>
          <w:bCs/>
          <w:b/>
        </w:rPr>
        <w:t xml:space="preserve">IDPs and Refugees:</w:t>
      </w:r>
    </w:p>
    <w:p>
      <w:pPr>
        <w:numPr>
          <w:ilvl w:val="0"/>
          <w:numId w:val="1002"/>
        </w:numPr>
        <w:pStyle w:val="Compact"/>
      </w:pPr>
      <w:r>
        <w:rPr>
          <w:bCs/>
          <w:b/>
        </w:rPr>
        <w:t xml:space="preserve">Children and Adolescents:</w:t>
      </w:r>
    </w:p>
    <w:p>
      <w:pPr>
        <w:numPr>
          <w:ilvl w:val="0"/>
          <w:numId w:val="1002"/>
        </w:numPr>
        <w:pStyle w:val="Compact"/>
      </w:pPr>
      <w:r>
        <w:rPr>
          <w:bCs/>
          <w:b/>
        </w:rPr>
        <w:t xml:space="preserve">Vulnerable Women:</w:t>
      </w:r>
    </w:p>
    <w:p>
      <w:pPr>
        <w:numPr>
          <w:ilvl w:val="0"/>
          <w:numId w:val="1002"/>
        </w:numPr>
        <w:pStyle w:val="Compact"/>
      </w:pPr>
      <w:r>
        <w:rPr>
          <w:bCs/>
          <w:b/>
        </w:rPr>
        <w:t xml:space="preserve">Elderly Individuals:</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this project will follow a phased approach, ensuring that resources are utilized efficiently and that the cultural nuances of</w:t>
      </w:r>
      <w:r>
        <w:t xml:space="preserve"> </w:t>
      </w:r>
      <w:r>
        <w:rPr>
          <w:bCs/>
          <w:b/>
        </w:rPr>
        <w:t xml:space="preserve">Iraq Baghdad</w:t>
      </w:r>
    </w:p>
    <w:bookmarkStart w:id="24" w:name="X4e9f8a88274638a53617ddf63cd7ac36f2089ba"/>
    <w:p>
      <w:pPr>
        <w:pStyle w:val="Heading3"/>
      </w:pPr>
      <w:r>
        <w:rPr>
          <w:bCs/>
          <w:b/>
        </w:rPr>
        <w:t xml:space="preserve">Phase 1: Needs Assessment and Stakeholder Engagement (Months 1-3)</w:t>
      </w:r>
    </w:p>
    <w:p>
      <w:pPr>
        <w:pStyle w:val="FirstParagraph"/>
      </w:pPr>
      <w:r>
        <w:t xml:space="preserve">This phase involves conducting surveys and focus groups in various districts of Baghdad to map specific mental health needs. Collaborations will be established with the Ministry of Health in Iraq, local community leaders, and religious figures to gain trust and endorsement for the services provided by our</w:t>
      </w:r>
      <w:r>
        <w:t xml:space="preserve"> </w:t>
      </w:r>
      <w:r>
        <w:rPr>
          <w:bCs/>
          <w:b/>
        </w:rPr>
        <w:t xml:space="preserve">Psychologist</w:t>
      </w:r>
      <w:r>
        <w:t xml:space="preserve"> </w:t>
      </w:r>
      <w:r>
        <w:t xml:space="preserve">team.</w:t>
      </w:r>
    </w:p>
    <w:bookmarkEnd w:id="24"/>
    <w:bookmarkStart w:id="25" w:name="X0fe7a0c5d262c28402c3a7171cb043c6e9d8ef8"/>
    <w:p>
      <w:pPr>
        <w:pStyle w:val="Heading3"/>
      </w:pPr>
      <w:r>
        <w:rPr>
          <w:bCs/>
          <w:b/>
        </w:rPr>
        <w:t xml:space="preserve">Phase 2: Infrastructure Setup and Recruitment (Months 4-6)</w:t>
      </w:r>
    </w:p>
    <w:p>
      <w:pPr>
        <w:pStyle w:val="FirstParagraph"/>
      </w:pPr>
      <w:r>
        <w:t xml:space="preserve">We will secure suitable facilities in central Baghdad. Simultaneously, we will recruit licensed</w:t>
      </w:r>
      <w:r>
        <w:t xml:space="preserve"> </w:t>
      </w:r>
      <w:r>
        <w:rPr>
          <w:bCs/>
          <w:b/>
        </w:rPr>
        <w:t xml:space="preserve">Pychologists</w:t>
      </w:r>
      <w:r>
        <w:t xml:space="preserve">, both returning Iraqi experts and experienced international consultants working under mentorship frameworks. All staff will undergo cultural competency training specific to the context of life in</w:t>
      </w:r>
      <w:r>
        <w:t xml:space="preserve"> </w:t>
      </w:r>
      <w:r>
        <w:rPr>
          <w:bCs/>
          <w:b/>
        </w:rPr>
        <w:t xml:space="preserve">Iraq Baghdad.</w:t>
      </w:r>
    </w:p>
    <w:bookmarkEnd w:id="25"/>
    <w:bookmarkStart w:id="26" w:name="X52b08b6fcfd27d2b72007fc8840c1f769ed143e"/>
    <w:p>
      <w:pPr>
        <w:pStyle w:val="Heading3"/>
      </w:pPr>
      <w:r>
        <w:rPr>
          <w:bCs/>
          <w:b/>
        </w:rPr>
        <w:t xml:space="preserve">Phase 3: Service Delivery and Community Outreach (Months 7-18)</w:t>
      </w:r>
    </w:p>
    <w:p>
      <w:pPr>
        <w:pStyle w:val="FirstParagraph"/>
      </w:pPr>
      <w:r>
        <w:t xml:space="preserve">Clinical services will commence, offering individual therapy, group counseling, and crisis intervention. Parallel to this, community workshops will be held in neighborhoods across Baghdad. These workshops are crucial for educating the public on how to identify signs of distress and when to seek help from a professional</w:t>
      </w:r>
      <w:r>
        <w:t xml:space="preserve"> </w:t>
      </w:r>
      <w:r>
        <w:rPr>
          <w:bCs/>
          <w:b/>
        </w:rPr>
        <w:t xml:space="preserve">Psychologist</w:t>
      </w:r>
      <w:r>
        <w:t xml:space="preserve">.</w:t>
      </w:r>
    </w:p>
    <w:bookmarkEnd w:id="26"/>
    <w:bookmarkStart w:id="27" w:name="Xb3b0f52c8ea6b85b705b7e08057a43652163f30"/>
    <w:p>
      <w:pPr>
        <w:pStyle w:val="Heading3"/>
      </w:pPr>
      <w:r>
        <w:rPr>
          <w:bCs/>
          <w:b/>
        </w:rPr>
        <w:t xml:space="preserve">Phase 4: Monitoring, Evaluation, and Sustainability (Months 19-24)</w:t>
      </w:r>
    </w:p>
    <w:p>
      <w:pPr>
        <w:pStyle w:val="FirstParagraph"/>
      </w:pPr>
      <w:r>
        <w:t xml:space="preserve">Rigorous monitoring mechanisms will be put in place to track patient outcomes. Data on mental health trends in Baghdad will be analyzed to adjust interventions as needed. The final phase focuses on transitioning operational control to local Iraqi health authorities, ensuring the longevity of the</w:t>
      </w:r>
      <w:r>
        <w:t xml:space="preserve"> </w:t>
      </w:r>
      <w:r>
        <w:rPr>
          <w:bCs/>
          <w:b/>
        </w:rPr>
        <w:t xml:space="preserve">Psychologist</w:t>
      </w:r>
      <w:r>
        <w:t xml:space="preserve"> </w:t>
      </w:r>
      <w:r>
        <w:t xml:space="preserve">services.</w:t>
      </w:r>
    </w:p>
    <w:bookmarkEnd w:id="27"/>
    <w:bookmarkEnd w:id="28"/>
    <w:bookmarkStart w:id="29" w:name="expected-outcomes-and-impact"/>
    <w:p>
      <w:pPr>
        <w:pStyle w:val="Heading2"/>
      </w:pPr>
      <w:r>
        <w:rPr>
          <w:bCs/>
          <w:b/>
        </w:rPr>
        <w:t xml:space="preserve">6. Expected Outcomes and Impact</w:t>
      </w:r>
    </w:p>
    <w:p>
      <w:pPr>
        <w:pStyle w:val="FirstParagraph"/>
      </w:pPr>
      <w:r>
        <w:t xml:space="preserve">The successful execution of this project in</w:t>
      </w:r>
      <w:r>
        <w:t xml:space="preserve"> </w:t>
      </w:r>
      <w:r>
        <w:rPr>
          <w:bCs/>
          <w:b/>
        </w:rPr>
        <w:t xml:space="preserve">Iraq Baghdad Psychologist</w:t>
      </w:r>
      <w:r>
        <w:t xml:space="preserve"> </w:t>
      </w:r>
      <w:r>
        <w:t xml:space="preserve">professionals, we aim to create a sustainable workforce capable of addressing future mental health challenges independently.</w:t>
      </w:r>
    </w:p>
    <w:p>
      <w:pPr>
        <w:pStyle w:val="BodyText"/>
      </w:pPr>
      <w:r>
        <w:t xml:space="preserve">Morally, the project seeks to restore a sense of normalcy and hope. When residents of Baghdad feel heard, understood, and supported by qualified mental health experts, it contributes to broader social cohesion. A mentally healthy population is better equipped to participate in economic recovery, education, and community rebuilding efforts.</w:t>
      </w:r>
    </w:p>
    <w:bookmarkEnd w:id="29"/>
    <w:bookmarkStart w:id="30" w:name="conclusion"/>
    <w:p>
      <w:pPr>
        <w:pStyle w:val="Heading2"/>
      </w:pPr>
      <w:r>
        <w:rPr>
          <w:bCs/>
          <w:b/>
        </w:rPr>
        <w:t xml:space="preserve">7. Conclusion</w:t>
      </w:r>
    </w:p>
    <w:p>
      <w:pPr>
        <w:pStyle w:val="FirstParagraph"/>
      </w:pPr>
      <w:r>
        <w:t xml:space="preserve">The establishment of robust psychological support systems in</w:t>
      </w:r>
      <w:r>
        <w:t xml:space="preserve"> </w:t>
      </w:r>
      <w:r>
        <w:rPr>
          <w:bCs/>
          <w:b/>
        </w:rPr>
        <w:t xml:space="preserve">Iraq Baghdad Psychologist</w:t>
      </w:r>
      <w:r>
        <w:t xml:space="preserve"> </w:t>
      </w:r>
      <w:r>
        <w:t xml:space="preserve">services to address the hidden epidemic of trauma and mental distress affecting millions.</w:t>
      </w:r>
    </w:p>
    <w:p>
      <w:pPr>
        <w:pStyle w:val="BodyText"/>
      </w:pPr>
      <w:r>
        <w:t xml:space="preserve">We call upon all stakeholders to support this initiative. By investing in mental health, we are investing in the future stability, productivity, and well-being of Baghdad’s residents. The integration of these services represents a commitment not just to treating illness, but to nurturing the human spirit amidst adversity. We recommend immediate approval for funding and logistical support to commence Phase 1 activities.</w:t>
      </w:r>
    </w:p>
    <w:p>
      <w:pPr>
        <w:pStyle w:val="BodyText"/>
      </w:pPr>
      <w:r>
        <w:rPr>
          <w:bCs/>
          <w:b/>
        </w:rPr>
        <w:t xml:space="preserve">Prepared by:</w:t>
      </w:r>
      <w:r>
        <w:br/>
      </w:r>
      <w:r>
        <w:t xml:space="preserve">Project Management Unit</w:t>
      </w:r>
      <w:r>
        <w:br/>
      </w:r>
      <w:r>
        <w:t xml:space="preserve">Baghdad, Iraq</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2026-07-29T16:01:22Z</dcterms:created>
  <dcterms:modified xsi:type="dcterms:W3CDTF">2026-07-29T16:01:22Z</dcterms:modified>
</cp:coreProperties>
</file>

<file path=docProps/custom.xml><?xml version="1.0" encoding="utf-8"?>
<Properties xmlns="http://schemas.openxmlformats.org/officeDocument/2006/custom-properties" xmlns:vt="http://schemas.openxmlformats.org/officeDocument/2006/docPropsVTypes"/>
</file>