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Psychologist</w:t>
      </w:r>
      <w:r>
        <w:t xml:space="preserve"> </w:t>
      </w:r>
      <w:r>
        <w:t xml:space="preserve">Practice</w:t>
      </w:r>
      <w:r>
        <w:t xml:space="preserve"> </w:t>
      </w:r>
      <w:r>
        <w:t xml:space="preserve">in</w:t>
      </w:r>
      <w:r>
        <w:t xml:space="preserve"> </w:t>
      </w:r>
      <w:r>
        <w:t xml:space="preserve">Kenya</w:t>
      </w:r>
      <w:r>
        <w:t xml:space="preserve"> </w:t>
      </w:r>
      <w:r>
        <w:t xml:space="preserve">Nairobi</w:t>
      </w:r>
    </w:p>
    <w:bookmarkStart w:id="30" w:name="X16751496ab47043df67a1ca46e873ada6d3b6e8"/>
    <w:p>
      <w:pPr>
        <w:pStyle w:val="Heading1"/>
      </w:pPr>
      <w:r>
        <w:t xml:space="preserve">Project Report: Strategic Implementation of a Clinical Psychology Service in Kenya Nairobi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Investors</w:t>
      </w:r>
      <w:r>
        <w:br/>
      </w:r>
      <w:r>
        <w:rPr>
          <w:bCs/>
          <w:b/>
        </w:rPr>
        <w:t xml:space="preserve">From:</w:t>
      </w:r>
      <w:r>
        <w:t xml:space="preserve"> </w:t>
      </w:r>
      <w:r>
        <w:t xml:space="preserve">Project Management Office</w:t>
      </w:r>
      <w:r>
        <w:br/>
      </w:r>
      <w:r>
        <w:t xml:space="preserve">Establishment of a Comprehensive Mental Health Clinic Serving the Kenya Nairobi Demographic</w:t>
      </w:r>
    </w:p>
    <w:bookmarkStart w:id="20" w:name="executive-summary"/>
    <w:p>
      <w:pPr>
        <w:pStyle w:val="Heading2"/>
      </w:pPr>
      <w:r>
        <w:t xml:space="preserve">1. Executive Summary</w:t>
      </w:r>
    </w:p>
    <w:p>
      <w:pPr>
        <w:pStyle w:val="FirstParagraph"/>
      </w:pPr>
      <w:r>
        <w:t xml:space="preserve">This Project Report outlines the strategic framework for launching a specialized psychological services center within Kenya Nairobi. As urbanization accelerates in sub-Saharan Africa, the capital city of Kenya has become a bustling hub of economic activity, cultural diversity, and social complexity. However, this rapid development has brought with it significant mental health challenges that remain largely unaddressed due to a severe shortage of qualified professionals. This report details the necessity for a dedicated</w:t>
      </w:r>
      <w:r>
        <w:t xml:space="preserve"> </w:t>
      </w:r>
      <w:r>
        <w:rPr>
          <w:bCs/>
          <w:b/>
        </w:rPr>
        <w:t xml:space="preserve">Psychologist</w:t>
      </w:r>
      <w:r>
        <w:t xml:space="preserve"> </w:t>
      </w:r>
      <w:r>
        <w:t xml:space="preserve">practice in Kenya Nairobi, aiming to bridge the gap between community needs and clinical expertise.</w:t>
      </w:r>
    </w:p>
    <w:p>
      <w:pPr>
        <w:pStyle w:val="BodyText"/>
      </w:pPr>
      <w:r>
        <w:t xml:space="preserve">The primary objective is to establish a sustainable, high-quality mental health facility that offers evidence-based therapy, psychological assessments, and community outreach programs. By focusing on the unique socio-cultural context of Kenya Nairobi, this project seeks to destigmatize mental health issues while providing accessible care to individuals, families, and corporate entities residing in the region.</w:t>
      </w:r>
    </w:p>
    <w:bookmarkEnd w:id="20"/>
    <w:bookmarkStart w:id="21" w:name="background-and-context"/>
    <w:p>
      <w:pPr>
        <w:pStyle w:val="Heading2"/>
      </w:pPr>
      <w:r>
        <w:t xml:space="preserve">2. Background and Context</w:t>
      </w:r>
    </w:p>
    <w:p>
      <w:pPr>
        <w:pStyle w:val="FirstParagraph"/>
      </w:pPr>
      <w:r>
        <w:t xml:space="preserve">The demand for mental health services in Kenya has grown exponentially over the last decade. In Kenya Nairobi specifically, the fast-paced lifestyle, coupled with economic pressures and social transitions, has led to an increase in anxiety disorders, depression, substance abuse issues, and trauma-related conditions. Despite these rising numbers historical stigma surrounding mental illness has prevented many from seeking help.</w:t>
      </w:r>
    </w:p>
    <w:p>
      <w:pPr>
        <w:pStyle w:val="BodyText"/>
      </w:pPr>
      <w:r>
        <w:t xml:space="preserve">Currently, the ratio of mental health professionals to the population in Kenya is among the lowest globally. In major urban centers like Kenya Nairobi, waiting times for public psychiatric services can exceed months. There is a critical void that private or semi-private initiatives can fill. A dedicated</w:t>
      </w:r>
      <w:r>
        <w:t xml:space="preserve"> </w:t>
      </w:r>
      <w:r>
        <w:rPr>
          <w:bCs/>
          <w:b/>
        </w:rPr>
        <w:t xml:space="preserve">Psychologist</w:t>
      </w:r>
      <w:r>
        <w:t xml:space="preserve"> </w:t>
      </w:r>
      <w:r>
        <w:t xml:space="preserve">clinic in this region is not merely a business venture but a necessary public health intervention that aligns with the broader goals of improving quality of life and productivity in Kenya Nairobi.</w:t>
      </w:r>
    </w:p>
    <w:bookmarkEnd w:id="21"/>
    <w:bookmarkStart w:id="22" w:name="problem-statement"/>
    <w:p>
      <w:pPr>
        <w:pStyle w:val="Heading2"/>
      </w:pPr>
      <w:r>
        <w:t xml:space="preserve">3. Problem Statement</w:t>
      </w:r>
    </w:p>
    <w:p>
      <w:pPr>
        <w:pStyle w:val="FirstParagraph"/>
      </w:pPr>
      <w:r>
        <w:t xml:space="preserve">The core problem addressing this project is the lack of accessible, affordable, and culturally competent psychological services in Kenya Nairobi. Existing solutions are often fragmented, expensive for the average citizen, or located too far from high-density residential areas. Furthermore there is a scarcity of practitioners who understand the local cultural nuances that influence how mental health issues are expressed and treated in Kenya.</w:t>
      </w:r>
    </w:p>
    <w:p>
      <w:pPr>
        <w:numPr>
          <w:ilvl w:val="0"/>
          <w:numId w:val="1001"/>
        </w:numPr>
        <w:pStyle w:val="Compact"/>
      </w:pPr>
      <w:r>
        <w:rPr>
          <w:bCs/>
          <w:b/>
        </w:rPr>
        <w:t xml:space="preserve">Lack of Access:</w:t>
      </w:r>
      <w:r>
        <w:t xml:space="preserve"> </w:t>
      </w:r>
      <w:r>
        <w:t xml:space="preserve">Most specialized care is concentrated in elite hospital corridors, leaving middle-income earners underserved.</w:t>
      </w:r>
    </w:p>
    <w:p>
      <w:pPr>
        <w:numPr>
          <w:ilvl w:val="0"/>
          <w:numId w:val="1001"/>
        </w:numPr>
        <w:pStyle w:val="Compact"/>
      </w:pPr>
      <w:r>
        <w:t xml:space="preserve">Cultural Disconnect: Many imported therapeutic models do not resonate with the communal and family-oriented values prevalent in Kenyan society.</w:t>
      </w:r>
    </w:p>
    <w:p>
      <w:pPr>
        <w:numPr>
          <w:ilvl w:val="0"/>
          <w:numId w:val="1001"/>
        </w:numPr>
        <w:pStyle w:val="Compact"/>
      </w:pPr>
      <w:r>
        <w:t xml:space="preserve">Mental Health Literacy: Low awareness leads to delayed help-seeking behavior, resulting in severe crises by the time treatment is sought.</w:t>
      </w:r>
    </w:p>
    <w:bookmarkEnd w:id="22"/>
    <w:bookmarkStart w:id="23" w:name="project-objectives"/>
    <w:p>
      <w:pPr>
        <w:pStyle w:val="Heading2"/>
      </w:pPr>
      <w:r>
        <w:t xml:space="preserve">4. Project Objectives</w:t>
      </w:r>
    </w:p>
    <w:p>
      <w:pPr>
        <w:pStyle w:val="FirstParagraph"/>
      </w:pPr>
      <w:r>
        <w:t xml:space="preserve">To address these challenges, this Project Report defines the following key objectives for our</w:t>
      </w:r>
      <w:r>
        <w:t xml:space="preserve"> </w:t>
      </w:r>
      <w:r>
        <w:rPr>
          <w:bCs/>
          <w:b/>
        </w:rPr>
        <w:t xml:space="preserve">P</w:t>
      </w:r>
      <w:r>
        <w:t xml:space="preserve">sychologist practice in Kenya Nairobi:</w:t>
      </w:r>
    </w:p>
    <w:p>
      <w:pPr>
        <w:numPr>
          <w:ilvl w:val="0"/>
          <w:numId w:val="1002"/>
        </w:numPr>
        <w:pStyle w:val="Compact"/>
      </w:pPr>
      <w:r>
        <w:t xml:space="preserve">Clinical Excellence: To employ board-certified psychologists and counselors who provide evidence-based treatments such as Cognitive Behavioral Therapy (CBT), Dialectical Behavior Therapy (DBT), and Trauma-Informed Care.</w:t>
      </w:r>
    </w:p>
    <w:p>
      <w:pPr>
        <w:numPr>
          <w:ilvl w:val="0"/>
          <w:numId w:val="1002"/>
        </w:numPr>
        <w:pStyle w:val="Compact"/>
      </w:pPr>
      <w:r>
        <w:t xml:space="preserve">Community Integration: To launch community outreach programs in Kenya Nairobi schools, churches, and corporate offices to promote mental health literacy and reduce stigma.</w:t>
      </w:r>
    </w:p>
    <w:p>
      <w:pPr>
        <w:numPr>
          <w:ilvl w:val="0"/>
          <w:numId w:val="1002"/>
        </w:numPr>
        <w:pStyle w:val="Compact"/>
      </w:pPr>
      <w:r>
        <w:t xml:space="preserve">Affordability: To implement a tiered pricing structure that ensures services are accessible to both the private sector employees and low-income residents of Kenya Nairobi through sliding scale fees or partnerships with insurance providers.</w:t>
      </w:r>
    </w:p>
    <w:p>
      <w:pPr>
        <w:numPr>
          <w:ilvl w:val="0"/>
          <w:numId w:val="1002"/>
        </w:numPr>
        <w:pStyle w:val="Compact"/>
      </w:pPr>
      <w:r>
        <w:t xml:space="preserve">Digital Health Integration: To offer tele-psychology services, ensuring that individuals in remote parts of Kenya Nairobi who cannot visit the physical clinic still receive professional support.</w:t>
      </w:r>
    </w:p>
    <w:bookmarkEnd w:id="23"/>
    <w:bookmarkStart w:id="26" w:name="operational-strategy"/>
    <w:p>
      <w:pPr>
        <w:pStyle w:val="Heading2"/>
      </w:pPr>
      <w:r>
        <w:t xml:space="preserve">5. Operational Strategy</w:t>
      </w:r>
    </w:p>
    <w:p>
      <w:pPr>
        <w:pStyle w:val="FirstParagraph"/>
      </w:pPr>
      <w:r>
        <w:t xml:space="preserve">The operational model for this project will be based on a hybrid approach, combining in-person clinical visits with digital monitoring and support. The physical center will be located in a central yet accessible part of Kenya Nairobi, such as Westlands or Kilimani, areas known for their high concentration of businesses and residential apartments.</w:t>
      </w:r>
    </w:p>
    <w:bookmarkStart w:id="24" w:name="staffing-requirements"/>
    <w:p>
      <w:pPr>
        <w:pStyle w:val="Heading3"/>
      </w:pPr>
      <w:r>
        <w:t xml:space="preserve">5.1 Staffing Requirements</w:t>
      </w:r>
    </w:p>
    <w:p>
      <w:pPr>
        <w:pStyle w:val="FirstParagraph"/>
      </w:pPr>
      <w:r>
        <w:t xml:space="preserve">The core team will consist of licensed Clinical Psychologists, Counseling Psychologists, Social Workers and Administrative Support staff. All clinical staff must be registered with the Psychological Society of Kenya to ensure ethical standards are maintained. Continuous professional development will be mandatory to keep abreast of global best practices while adapting them to the local context.</w:t>
      </w:r>
    </w:p>
    <w:bookmarkEnd w:id="24"/>
    <w:bookmarkStart w:id="25" w:name="service-offerings"/>
    <w:p>
      <w:pPr>
        <w:pStyle w:val="Heading3"/>
      </w:pPr>
      <w:r>
        <w:t xml:space="preserve">5.2 Service Offerings</w:t>
      </w:r>
    </w:p>
    <w:p>
      <w:pPr>
        <w:numPr>
          <w:ilvl w:val="0"/>
          <w:numId w:val="1003"/>
        </w:numPr>
        <w:pStyle w:val="Compact"/>
      </w:pPr>
      <w:r>
        <w:t xml:space="preserve">Individual Therapy: One-on-one sessions for anxiety, depression, grief and personal growth.</w:t>
      </w:r>
    </w:p>
    <w:p>
      <w:pPr>
        <w:numPr>
          <w:ilvl w:val="0"/>
          <w:numId w:val="1003"/>
        </w:numPr>
        <w:pStyle w:val="Compact"/>
      </w:pPr>
      <w:r>
        <w:t xml:space="preserve">Couples and Family Counseling: Addressing relational dynamics which are crucial in the Kenyan family structure.</w:t>
      </w:r>
    </w:p>
    <w:p>
      <w:pPr>
        <w:numPr>
          <w:ilvl w:val="0"/>
          <w:numId w:val="1003"/>
        </w:numPr>
        <w:pStyle w:val="Compact"/>
      </w:pPr>
      <w:r>
        <w:t xml:space="preserve">Corporate Wellness Programs: Partnering with businesses in Kenya Nairobi to provide Employee Assistance Programs (EAPs).</w:t>
      </w:r>
    </w:p>
    <w:p>
      <w:pPr>
        <w:numPr>
          <w:ilvl w:val="0"/>
          <w:numId w:val="1003"/>
        </w:numPr>
        <w:pStyle w:val="Compact"/>
      </w:pPr>
      <w:r>
        <w:t xml:space="preserve">Youth Services: Specialized support for adolescents dealing with academic pressure, identity issues and peer conflict.</w:t>
      </w:r>
    </w:p>
    <w:bookmarkEnd w:id="25"/>
    <w:bookmarkEnd w:id="26"/>
    <w:bookmarkStart w:id="27" w:name="market-analysis"/>
    <w:p>
      <w:pPr>
        <w:pStyle w:val="Heading2"/>
      </w:pPr>
      <w:r>
        <w:t xml:space="preserve">6. Market Analysis</w:t>
      </w:r>
    </w:p>
    <w:p>
      <w:pPr>
        <w:pStyle w:val="FirstParagraph"/>
      </w:pPr>
      <w:r>
        <w:t xml:space="preserve">The market analysis for a</w:t>
      </w:r>
      <w:r>
        <w:t xml:space="preserve"> </w:t>
      </w:r>
      <w:r>
        <w:rPr>
          <w:bCs/>
          <w:b/>
        </w:rPr>
        <w:t xml:space="preserve">P</w:t>
      </w:r>
      <w:r>
        <w:t xml:space="preserve">sychologist practice in Kenya Nairobi indicates a robust potential for growth. The middle class in Kenya Nairobi is expanding, leading to increased disposable income and a greater willingness to invest in personal well-being. Additionally, multinational corporations operating in the region are increasingly mandating mental health support as part of their employee benefits packages.</w:t>
      </w:r>
    </w:p>
    <w:p>
      <w:pPr>
        <w:pStyle w:val="BodyText"/>
      </w:pPr>
      <w:r>
        <w:t xml:space="preserve">Competitor analysis reveals that while there are several therapists and small clinics operating independently, there is no dominant brand that offers a comprehensive, multi-disciplinary approach under one roof. This project aims to fill that niche by creating a trusted brand synonymous with mental health excellence in Kenya Nairobi.</w:t>
      </w:r>
    </w:p>
    <w:bookmarkEnd w:id="27"/>
    <w:bookmarkStart w:id="28" w:name="financial-overview"/>
    <w:p>
      <w:pPr>
        <w:pStyle w:val="Heading2"/>
      </w:pPr>
      <w:r>
        <w:t xml:space="preserve">7. Financial Overview</w:t>
      </w:r>
    </w:p>
    <w:p>
      <w:pPr>
        <w:pStyle w:val="FirstParagraph"/>
      </w:pPr>
      <w:r>
        <w:t xml:space="preserve">The initial capital investment will cover leasehold improvements for the clinic in Kenya Nairobi, procurement of therapeutic tools and software, licensing fees, and initial marketing campaigns. Revenue streams will include direct client fees insurance reimbursements corporate contracts and grant funding for community outreach initiatives.</w:t>
      </w:r>
    </w:p>
    <w:p>
      <w:pPr>
        <w:pStyle w:val="BodyText"/>
      </w:pPr>
      <w:r>
        <w:t xml:space="preserve">Category</w:t>
      </w:r>
    </w:p>
    <w:p>
      <w:pPr>
        <w:pStyle w:val="BodyText"/>
      </w:pPr>
      <w:r>
        <w:t xml:space="preserve">Description</w:t>
      </w:r>
    </w:p>
    <w:p>
      <w:pPr>
        <w:pStyle w:val="BodyText"/>
      </w:pPr>
      <w:r>
        <w:t xml:space="preserve">Initial Setup Costs</w:t>
      </w:r>
    </w:p>
    <w:p>
      <w:pPr>
        <w:pStyle w:val="BodyText"/>
      </w:pPr>
      <w:r>
        <w:t xml:space="preserve">Clinic renovation, legal registration in Kenya Nairobi.</w:t>
      </w:r>
    </w:p>
    <w:p>
      <w:pPr>
        <w:pStyle w:val="BodyText"/>
      </w:pPr>
      <w:r>
        <w:t xml:space="preserve">Operational Expenses</w:t>
      </w:r>
    </w:p>
    <w:p>
      <w:pPr>
        <w:pStyle w:val="BodyText"/>
      </w:pPr>
      <w:r>
        <w:t xml:space="preserve">Staff salaries, utilities, marketing.</w:t>
      </w:r>
    </w:p>
    <w:p>
      <w:pPr>
        <w:pStyle w:val="BodyText"/>
      </w:pPr>
      <w:r>
        <w:t xml:space="preserve">&lt; tr &gt;&lt; td &gt;Revenue Projections&lt; td</w:t>
      </w:r>
      <w:r>
        <w:t xml:space="preserve"> </w:t>
      </w:r>
      <w:r>
        <w:t xml:space="preserve">&gt;Expected break-even point within 18 months of operation in Kenya Nairobi.8. Risk Management</w:t>
      </w:r>
    </w:p>
    <w:p>
      <w:pPr>
        <w:pStyle w:val="BodyText"/>
      </w:pPr>
      <w:r>
        <w:t xml:space="preserve">Potential risks include regulatory changes regarding healthcare practices in Kenya, economic downturns affecting disposable income and data privacy concerns. To mitigate these risks the project will adhere strictly to Kenyan medical laws and data protection acts. Furthermore diversifying revenue through corporate contracts will provide financial stability regardless of individual client fluctuations.</w:t>
      </w:r>
    </w:p>
    <w:bookmarkEnd w:id="28"/>
    <w:bookmarkStart w:id="29" w:name="conclusion"/>
    <w:p>
      <w:pPr>
        <w:pStyle w:val="Heading2"/>
      </w:pPr>
      <w:r>
        <w:t xml:space="preserve">9. Conclusion</w:t>
      </w:r>
    </w:p>
    <w:p>
      <w:pPr>
        <w:pStyle w:val="FirstParagraph"/>
      </w:pPr>
      <w:r>
        <w:t xml:space="preserve">In conclusion this Project Report demonstrates that establishing a specialized Psychologist practice in Kenya Nairobi is both socially imperative and commercially viable. By addressing the critical gaps in mental health infrastructure this project will significantly improve the well-being of individuals and families across Kenya Nairobi.</w:t>
      </w:r>
    </w:p>
    <w:p>
      <w:pPr>
        <w:pStyle w:val="BodyText"/>
      </w:pPr>
      <w:r>
        <w:t xml:space="preserve">The integration of culturally sensitive care with modern psychological practices ensures that we are not just providing therapy but fostering a healthier society. We urge stakeholders to support this initiative as it represents a vital step toward normalizing mental healthcare in Kenya. The success of this project will serve as a model for future expansions into other regions, ultimately transforming the mental health landscape across the nation.</w:t>
      </w:r>
    </w:p>
    <w:p>
      <w:pPr>
        <w:pStyle w:val="BodyText"/>
      </w:pPr>
      <w:r>
        <w:t xml:space="preserve">We recommend proceeding immediately with site selection and regulatory approvals to capitalize on the growing demand for psychological services in Kenya Nairobi.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Psychologist Practice in Kenya Nairobi</dc:title>
  <dc:creator/>
  <dc:language>en</dc:language>
  <cp:keywords/>
  <dcterms:created xsi:type="dcterms:W3CDTF">2026-07-29T18:00:03Z</dcterms:created>
  <dcterms:modified xsi:type="dcterms:W3CDTF">2026-07-29T18:00:03Z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