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Philippines</w:t>
      </w:r>
      <w:r>
        <w:t xml:space="preserve"> </w:t>
      </w:r>
      <w:r>
        <w:t xml:space="preserve">Manila</w:t>
      </w:r>
    </w:p>
    <w:bookmarkStart w:id="29" w:name="Xa1d85a4cccd0c7bf9c22d64698c0df3bf9e2d86"/>
    <w:p>
      <w:pPr>
        <w:pStyle w:val="Heading1"/>
      </w:pPr>
      <w:r>
        <w:t xml:space="preserve">Project Report: Establishing a Clinical Psychology Practice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 </w:t>
      </w:r>
    </w:p>
    <w:bookmarkStart w:id="20" w:name="section"/>
    <w:p>
      <w:pPr>
        <w:pStyle w:val="Heading2"/>
      </w:pPr>
    </w:p>
    <w:p>
      <w:pPr>
        <w:pStyle w:val="FirstParagraph"/>
      </w:pPr>
      <w:r>
        <w:t xml:space="preserve">This</w:t>
      </w:r>
      <w:r>
        <w:t xml:space="preserve"> </w:t>
      </w:r>
      <w:r>
        <w:rPr>
          <w:bCs/>
          <w:b/>
        </w:rPr>
        <w:t xml:space="preserve">Project Report</w:t>
      </w:r>
      <w:r>
        <w:t xml:space="preserve"> </w:t>
      </w:r>
      <w:r>
        <w:t xml:space="preserve">outlines the comprehensive strategy for establishing a premier clinical psychology practice within the bustling urban landscape of</w:t>
      </w:r>
    </w:p>
    <w:p>
      <w:pPr>
        <w:pStyle w:val="BodyText"/>
      </w:pPr>
      <w:r>
        <w:t xml:space="preserve">Philippines Manila. As mental health awareness gains traction across Southeast Asia, there is a critical gap in accessible, high-quality psychological services within the National Capital Region. This document details our approach to bridging that gap, ensuring that our</w:t>
      </w:r>
      <w:r>
        <w:t xml:space="preserve"> </w:t>
      </w:r>
      <w:r>
        <w:rPr>
          <w:bCs/>
          <w:b/>
        </w:rPr>
        <w:t xml:space="preserve">Psychologist</w:t>
      </w:r>
      <w:r>
        <w:t xml:space="preserve"> </w:t>
      </w:r>
      <w:r>
        <w:t xml:space="preserve">professionals are equipped with the cultural competence and clinical excellence required to serve diverse populations in this dynamic metropolis.</w:t>
      </w:r>
    </w:p>
    <w:bookmarkEnd w:id="20"/>
    <w:bookmarkStart w:id="21" w:name="section-1"/>
    <w:p>
      <w:pPr>
        <w:pStyle w:val="Heading2"/>
      </w:pPr>
    </w:p>
    <w:p>
      <w:pPr>
        <w:pStyle w:val="FirstParagraph"/>
      </w:pPr>
      <w:r>
        <w:t xml:space="preserve">Metro Manila, as the center of government, commerce, and education in the</w:t>
      </w:r>
    </w:p>
    <w:p>
      <w:pPr>
        <w:pStyle w:val="BodyText"/>
      </w:pPr>
      <w:r>
        <w:t xml:space="preserve">Philippines, faces unique mental health challenges. High population density, rapid urbanization, workplace stressors associated with multinational corporations located within BGC and Makati central business districts contribute significantly to rising rates of anxiety and depression. Despite these factors historically stigmatized mental health care has seen a surge in demand following recent global health crises.</w:t>
      </w:r>
    </w:p>
    <w:p>
      <w:pPr>
        <w:pStyle w:val="BodyText"/>
      </w:pPr>
      <w:r>
        <w:t xml:space="preserve">The objective of this project is to create a state-of-the-art facility that not only provides therapeutic services but also serves as an educational hub for mental wellness in</w:t>
      </w:r>
      <w:r>
        <w:t xml:space="preserve"> </w:t>
      </w:r>
      <w:r>
        <w:rPr>
          <w:bCs/>
          <w:b/>
        </w:rPr>
        <w:t xml:space="preserve">Philippines Manila. The core operational unit will revolve around hiring and retaining top-tier licensed</w:t>
      </w:r>
      <w:r>
        <w:rPr>
          <w:bCs/>
          <w:b/>
        </w:rPr>
        <w:t xml:space="preserve"> </w:t>
      </w:r>
      <w:r>
        <w:rPr>
          <w:bCs/>
          <w:b/>
          <w:bCs/>
          <w:b/>
        </w:rPr>
        <w:t xml:space="preserve">Psychologist</w:t>
      </w:r>
    </w:p>
    <w:bookmarkEnd w:id="21"/>
    <w:bookmarkStart w:id="22" w:name="section-2"/>
    <w:p>
      <w:pPr>
        <w:pStyle w:val="Heading2"/>
      </w:pPr>
    </w:p>
    <w:p>
      <w:pPr>
        <w:pStyle w:val="FirstParagraph"/>
      </w:pPr>
      <w:r>
        <w:t xml:space="preserve">To ensure success in this competitive market, we have defined three primary objectives:</w:t>
      </w:r>
    </w:p>
    <w:p>
      <w:pPr>
        <w:numPr>
          <w:ilvl w:val="0"/>
          <w:numId w:val="1001"/>
        </w:numPr>
        <w:pStyle w:val="Compact"/>
      </w:pPr>
      <w:r>
        <w:rPr>
          <w:bCs/>
          <w:b/>
        </w:rPr>
        <w:t xml:space="preserve">Clinical Excellence:</w:t>
      </w:r>
      <w:r>
        <w:t xml:space="preserve">Psychologist</w:t>
      </w:r>
    </w:p>
    <w:p>
      <w:pPr>
        <w:numPr>
          <w:ilvl w:val="0"/>
          <w:numId w:val="1001"/>
        </w:numPr>
        <w:pStyle w:val="Compact"/>
      </w:pPr>
      <w:r>
        <w:t xml:space="preserve">Cultural IntegrationPhilippines Manila, where family dynamics heavily influence individual mental health outcomes.</w:t>
      </w:r>
    </w:p>
    <w:p>
      <w:pPr>
        <w:numPr>
          <w:ilvl w:val="0"/>
          <w:numId w:val="1001"/>
        </w:numPr>
        <w:pStyle w:val="Compact"/>
      </w:pPr>
      <w:r>
        <w:t xml:space="preserve">Accessibility and Outreach:Philippines Manila</w:t>
      </w:r>
    </w:p>
    <w:bookmarkEnd w:id="22"/>
    <w:bookmarkStart w:id="23" w:name="section-3"/>
    <w:p>
      <w:pPr>
        <w:pStyle w:val="Heading2"/>
      </w:pPr>
    </w:p>
    <w:p>
      <w:pPr>
        <w:pStyle w:val="FirstParagraph"/>
      </w:pPr>
      <w:r>
        <w:t xml:space="preserve">The operational hub will be strategically located in a central business district accessible via the LRT and MRT systems. This location choice is pivotal for attracting clients from all corners of</w:t>
      </w:r>
    </w:p>
    <w:p>
      <w:pPr>
        <w:pStyle w:val="BodyText"/>
      </w:pPr>
      <w:r>
        <w:t xml:space="preserve">Philippines Manila. The facility will feature soundproofed consultation rooms designed to provide a safe, confidential, and calming environment.</w:t>
      </w:r>
    </w:p>
    <w:p>
      <w:pPr>
        <w:pStyle w:val="BodyText"/>
      </w:pPr>
      <w:r>
        <w:rPr>
          <w:bCs/>
          <w:b/>
        </w:rPr>
        <w:t xml:space="preserve">Staffing Requirements:</w:t>
      </w:r>
      <w:r>
        <w:t xml:space="preserve"> </w:t>
      </w:r>
      <w:r>
        <w:t xml:space="preserve">Our recruitment strategy focuses on identifying</w:t>
      </w:r>
    </w:p>
    <w:p>
      <w:pPr>
        <w:pStyle w:val="BodyText"/>
      </w:pPr>
      <w:r>
        <w:t xml:space="preserve">PsychologistPhilippines Manila, we prioritize candidates who demonstrate proficiency in both English and Filipino/Tagalog, as well as regional dialects, to ensure clear communication with our diverse clientele.</w:t>
      </w:r>
    </w:p>
    <w:bookmarkEnd w:id="23"/>
    <w:bookmarkStart w:id="24" w:name="section-4"/>
    <w:p>
      <w:pPr>
        <w:pStyle w:val="Heading2"/>
      </w:pPr>
    </w:p>
    <w:p>
      <w:pPr>
        <w:pStyle w:val="FirstParagraph"/>
      </w:pPr>
      <w:r>
        <w:t xml:space="preserve">The mental health landscape in</w:t>
      </w:r>
      <w:r>
        <w:t xml:space="preserve"> </w:t>
      </w:r>
      <w:r>
        <w:rPr>
          <w:bCs/>
          <w:b/>
        </w:rPr>
        <w:t xml:space="preserve">Philippines Manila</w:t>
      </w:r>
    </w:p>
    <w:p>
      <w:pPr>
        <w:pStyle w:val="BodyText"/>
      </w:pPr>
      <w:r>
        <w:t xml:space="preserve">This creates a significant opportunity for private practice models that emphasize quality over quantity. Our target demographic includes:</w:t>
      </w:r>
    </w:p>
    <w:p>
      <w:pPr>
        <w:numPr>
          <w:ilvl w:val="0"/>
          <w:numId w:val="1002"/>
        </w:numPr>
        <w:pStyle w:val="Compact"/>
      </w:pPr>
      <w:r>
        <w:rPr>
          <w:bCs/>
          <w:b/>
        </w:rPr>
        <w:t xml:space="preserve">BPO Employees:</w:t>
      </w:r>
      <w:r>
        <w:t xml:space="preserve"> </w:t>
      </w:r>
      <w:r>
        <w:t xml:space="preserve">The Business Process Outsourcing industry is a major economic driver in</w:t>
      </w:r>
    </w:p>
    <w:p>
      <w:pPr>
        <w:numPr>
          <w:ilvl w:val="0"/>
          <w:numId w:val="1000"/>
        </w:numPr>
        <w:pStyle w:val="Compact"/>
      </w:pPr>
      <w:r>
        <w:t xml:space="preserve">Philippines Manila. These workers often face night-shift disorders, high-stress environments, and emotional burnout.</w:t>
      </w:r>
    </w:p>
    <w:p>
      <w:pPr>
        <w:numPr>
          <w:ilvl w:val="0"/>
          <w:numId w:val="1002"/>
        </w:numPr>
        <w:pStyle w:val="Compact"/>
      </w:pPr>
      <w:r>
        <w:rPr>
          <w:bCs/>
          <w:b/>
        </w:rPr>
        <w:t xml:space="preserve">Corporate Executives:</w:t>
      </w:r>
      <w:r>
        <w:t xml:space="preserve"> </w:t>
      </w:r>
      <w:r>
        <w:t xml:space="preserve">High-level professionals in Makati and Taguig require discreet and effective stress management and executive coaching.</w:t>
      </w:r>
    </w:p>
    <w:p>
      <w:pPr>
        <w:numPr>
          <w:ilvl w:val="0"/>
          <w:numId w:val="1002"/>
        </w:numPr>
        <w:pStyle w:val="Compact"/>
      </w:pPr>
      <w:r>
        <w:rPr>
          <w:bCs/>
          <w:b/>
        </w:rPr>
        <w:t xml:space="preserve">Families with Children:</w:t>
      </w:r>
      <w:r>
        <w:t xml:space="preserve"> </w:t>
      </w:r>
      <w:r>
        <w:t xml:space="preserve">Schools in &lt; strong&gt;Philippines Manila</w:t>
      </w:r>
    </w:p>
    <w:p>
      <w:pPr>
        <w:pStyle w:val="FirstParagraph"/>
      </w:pPr>
      <w:r>
        <w:t xml:space="preserve">By positioning our</w:t>
      </w:r>
      <w:r>
        <w:t xml:space="preserve"> </w:t>
      </w:r>
      <w:r>
        <w:rPr>
          <w:bCs/>
          <w:b/>
        </w:rPr>
        <w:t xml:space="preserve">Psychologist</w:t>
      </w:r>
    </w:p>
    <w:bookmarkEnd w:id="24"/>
    <w:bookmarkStart w:id="25" w:name="section-5"/>
    <w:p>
      <w:pPr>
        <w:pStyle w:val="Heading2"/>
      </w:pPr>
    </w:p>
    <w:p>
      <w:pPr>
        <w:pStyle w:val="FirstParagraph"/>
      </w:pPr>
      <w:r>
        <w:rPr>
          <w:bCs/>
          <w:b/>
        </w:rPr>
        <w:t xml:space="preserve">Cultural Stigma:</w:t>
      </w:r>
      <w:r>
        <w:t xml:space="preserve"> </w:t>
      </w:r>
      <w:r>
        <w:t xml:space="preserve">Despite progress, stigma remains a barrier in</w:t>
      </w:r>
      <w:r>
        <w:t xml:space="preserve"> </w:t>
      </w:r>
      <w:r>
        <w:rPr>
          <w:bCs/>
          <w:b/>
        </w:rPr>
        <w:t xml:space="preserve">Philippines Manila. Some communities may still view seeking help from a</w:t>
      </w:r>
      <w:r>
        <w:rPr>
          <w:bCs/>
          <w:b/>
        </w:rPr>
        <w:t xml:space="preserve"> </w:t>
      </w:r>
      <w:r>
        <w:rPr>
          <w:bCs/>
          <w:b/>
          <w:bCs/>
          <w:b/>
        </w:rPr>
        <w:t xml:space="preserve">Psychologist</w:t>
      </w:r>
    </w:p>
    <w:p>
      <w:pPr>
        <w:pStyle w:val="BodyText"/>
      </w:pPr>
      <w:r>
        <w:rPr>
          <w:bCs/>
          <w:b/>
        </w:rPr>
        <w:t xml:space="preserve">Regulatory Compliance:</w:t>
      </w:r>
      <w:r>
        <w:t xml:space="preserve"> </w:t>
      </w:r>
      <w:r>
        <w:t xml:space="preserve">Navigating the legal requirements for healthcare facilities in the &lt; strong&gt;Philippines</w:t>
      </w:r>
    </w:p>
    <w:p>
      <w:pPr>
        <w:pStyle w:val="BodyText"/>
      </w:pPr>
      <w:r>
        <w:rPr>
          <w:bCs/>
          <w:b/>
        </w:rPr>
        <w:t xml:space="preserve">Retention of Talent:</w:t>
      </w:r>
      <w:r>
        <w:t xml:space="preserve"> </w:t>
      </w:r>
      <w:r>
        <w:t xml:space="preserve">Competing with international firms and remote work opportunities can make retaining top</w:t>
      </w:r>
      <w:r>
        <w:t xml:space="preserve"> </w:t>
      </w:r>
      <w:r>
        <w:rPr>
          <w:bCs/>
          <w:b/>
        </w:rPr>
        <w:t xml:space="preserve">Psychologist</w:t>
      </w:r>
    </w:p>
    <w:bookmarkEnd w:id="25"/>
    <w:bookmarkStart w:id="26" w:name="section-6"/>
    <w:p>
      <w:pPr>
        <w:pStyle w:val="Heading2"/>
      </w:pPr>
    </w:p>
    <w:p>
      <w:pPr>
        <w:pStyle w:val="FirstParagraph"/>
      </w:pPr>
      <w:r>
        <w:t xml:space="preserve">The initial investment covers facility leasing in prime locations within</w:t>
      </w:r>
      <w:r>
        <w:t xml:space="preserve"> </w:t>
      </w:r>
      <w:r>
        <w:rPr>
          <w:bCs/>
          <w:b/>
        </w:rPr>
        <w:t xml:space="preserve">Philippines Manila</w:t>
      </w:r>
      <w:r>
        <w:t xml:space="preserve">, renovation for clinical safety standards, marketing launches, and recruitment of senior</w:t>
      </w:r>
    </w:p>
    <w:p>
      <w:pPr>
        <w:pStyle w:val="BodyText"/>
      </w:pPr>
      <w:r>
        <w:t xml:space="preserve">Psychologist staff. We project a break-even point within eighteen months based on conservative estimates of client intake.</w:t>
      </w:r>
    </w:p>
    <w:p>
      <w:pPr>
        <w:pStyle w:val="BodyText"/>
      </w:pPr>
      <w:r>
        <w:t xml:space="preserve">Sustainability will be achieved through a diversified revenue stream including individual therapy sessions, corporate wellness contracts with major companies operating in the CBDs of</w:t>
      </w:r>
    </w:p>
    <w:p>
      <w:pPr>
        <w:pStyle w:val="BodyText"/>
      </w:pPr>
      <w:r>
        <w:t xml:space="preserve">Metro Manila, and workshops for schools and community groups. Furthermore, offering sliding-scale fees for low-income residents aligns with our social mission to provide equitable mental health care in the capital.</w:t>
      </w:r>
    </w:p>
    <w:bookmarkEnd w:id="26"/>
    <w:bookmarkStart w:id="27" w:name="section-7"/>
    <w:p>
      <w:pPr>
        <w:pStyle w:val="Heading2"/>
      </w:pPr>
    </w:p>
    <w:p>
      <w:pPr>
        <w:pStyle w:val="FirstParagraph"/>
      </w:pPr>
      <w:r>
        <w:t xml:space="preserve">The establishment of this clinical psychology practice represents more than just a business venture; it is a vital contribution to the public health infrastructure of</w:t>
      </w:r>
    </w:p>
    <w:p>
      <w:pPr>
        <w:pStyle w:val="BodyText"/>
      </w:pPr>
      <w:r>
        <w:t xml:space="preserve">Philippines Manila. By prioritizing cultural sensitivity, clinical excellence, and accessibility, we aim to redefine how mental health is perceived and treated in the region.</w:t>
      </w:r>
    </w:p>
    <w:p>
      <w:pPr>
        <w:pStyle w:val="BodyText"/>
      </w:pPr>
      <w:r>
        <w:t xml:space="preserve">This</w:t>
      </w:r>
      <w:r>
        <w:t xml:space="preserve"> </w:t>
      </w:r>
      <w:r>
        <w:rPr>
          <w:bCs/>
          <w:b/>
        </w:rPr>
        <w:t xml:space="preserve">Project Report</w:t>
      </w:r>
      <w:r>
        <w:t xml:space="preserve">PsychologistPhilippines Manila, we can create a lasting positive impact on the mental well-being of Filipinos for generations to come.</w:t>
      </w:r>
    </w:p>
    <w:p>
      <w:pPr>
        <w:pStyle w:val="BodyText"/>
      </w:pPr>
      <w:r>
        <w:t xml:space="preserve">We recommend immediate approval to proceed with Phase 1: Site Selection and Regulatory Licensing.</w:t>
      </w:r>
    </w:p>
    <w:bookmarkEnd w:id="27"/>
    <w:bookmarkStart w:id="28" w:name="section-8"/>
    <w:p>
      <w:pPr>
        <w:pStyle w:val="Heading2"/>
      </w:pPr>
    </w:p>
    <w:p>
      <w:pPr>
        <w:numPr>
          <w:ilvl w:val="0"/>
          <w:numId w:val="1003"/>
        </w:numPr>
        <w:pStyle w:val="Compact"/>
      </w:pPr>
      <w:r>
        <w:rPr>
          <w:bCs/>
          <w:b/>
        </w:rPr>
        <w:t xml:space="preserve">Appendix A:</w:t>
      </w:r>
    </w:p>
    <w:p>
      <w:pPr>
        <w:numPr>
          <w:ilvl w:val="0"/>
          <w:numId w:val="1003"/>
        </w:numPr>
        <w:pStyle w:val="Compact"/>
      </w:pPr>
      <w:r>
        <w:t xml:space="preserve">Appendix B:</w:t>
      </w:r>
    </w:p>
    <w:p>
      <w:pPr>
        <w:numPr>
          <w:ilvl w:val="0"/>
          <w:numId w:val="1003"/>
        </w:numPr>
        <w:pStyle w:val="Compact"/>
      </w:pPr>
      <w:r>
        <w:t xml:space="preserve">Appendix C:</w:t>
      </w:r>
    </w:p>
    <w:p>
      <w:pPr>
        <w:pStyle w:val="FirstParagraph"/>
      </w:pPr>
      <w:r>
        <w:rPr>
          <w:iCs/>
          <w:i/>
        </w:rPr>
        <w:t xml:space="preserve">This document is confidential and intended solely for the use of individuals and entities authorized to receive it regarding the project development in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Psychology Practice in Philippines Manila</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