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Support</w:t>
      </w:r>
      <w:r>
        <w:t xml:space="preserve"> </w:t>
      </w:r>
      <w:r>
        <w:t xml:space="preserve">Services</w:t>
      </w:r>
      <w:r>
        <w:t xml:space="preserve"> </w:t>
      </w:r>
      <w:r>
        <w:t xml:space="preserve">in</w:t>
      </w:r>
      <w:r>
        <w:t xml:space="preserve"> </w:t>
      </w:r>
      <w:r>
        <w:t xml:space="preserve">Russia,</w:t>
      </w:r>
      <w:r>
        <w:t xml:space="preserve"> </w:t>
      </w:r>
      <w:r>
        <w:t xml:space="preserve">Moscow</w:t>
      </w:r>
    </w:p>
    <w:bookmarkStart w:id="30" w:name="X518103b978ad520dabf5cdaf5c7b011670e6a05"/>
    <w:p>
      <w:pPr>
        <w:pStyle w:val="Heading1"/>
      </w:pPr>
      <w:r>
        <w:t xml:space="preserve">Project Report on the Implementation of Professional Psychologist Services in Russia, Moscow</w:t>
      </w:r>
    </w:p>
    <w:p>
      <w:pPr>
        <w:pStyle w:val="FirstParagraph"/>
      </w:pPr>
      <w:r>
        <w:rPr>
          <w:bCs/>
          <w:b/>
        </w:rPr>
        <w:t xml:space="preserve">Date:</w:t>
      </w:r>
      <w:r>
        <w:br/>
      </w:r>
      <w:r>
        <w:t xml:space="preserve">October 26, 2023</w:t>
      </w:r>
      <w:r>
        <w:br/>
      </w:r>
      <w:r>
        <w:br/>
      </w:r>
      <w:r>
        <w:rPr>
          <w:bCs/>
          <w:b/>
        </w:rPr>
        <w:t xml:space="preserve">To:</w:t>
      </w:r>
      <w:r>
        <w:br/>
      </w:r>
      <w:r>
        <w:t xml:space="preserve">Stakeholders and Municipal Health Authorities</w:t>
      </w:r>
      <w:r>
        <w:br/>
      </w:r>
      <w:r>
        <w:br/>
      </w:r>
      <w:r>
        <w:rPr>
          <w:bCs/>
          <w:b/>
        </w:rPr>
        <w:t xml:space="preserve">From:</w:t>
      </w:r>
      <w:r>
        <w:br/>
      </w:r>
      <w:r>
        <w:t xml:space="preserve">Project Management Team</w:t>
      </w:r>
      <w:r>
        <w:br/>
      </w:r>
      <w:r>
        <w:br/>
      </w:r>
      <w:r>
        <w:rPr>
          <w:bCs/>
          <w:b/>
        </w:rPr>
        <w:t xml:space="preserve">Subject:</w:t>
      </w:r>
    </w:p>
    <w:p>
      <w:r>
        <w:pict>
          <v:rect style="width:0;height:1.5pt" o:hralign="center" o:hrstd="t" o:hr="t"/>
        </w:pict>
      </w:r>
    </w:p>
    <w:p>
      <w:pPr>
        <w:pStyle w:val="FirstParagraph"/>
      </w:pPr>
      <w:r>
        <w:t xml:space="preserve">Comprehensive Strategy for Deploying High-Quality Psychologist Resources in Russia, Moscow</w:t>
      </w:r>
    </w:p>
    <w:bookmarkStart w:id="20" w:name="introduction-and-contextual-overview"/>
    <w:p>
      <w:pPr>
        <w:pStyle w:val="Heading2"/>
      </w:pPr>
      <w:r>
        <w:t xml:space="preserve">1. Introduction and Contextual Overview</w:t>
      </w:r>
    </w:p>
    <w:p>
      <w:pPr>
        <w:pStyle w:val="FirstParagraph"/>
      </w:pPr>
      <w:r>
        <w:t xml:space="preserve">This Project Report outlines a strategic framework for establishing and optimizing professional psychological support systems within the unique socio-economic landscape of Russia, Moscow. As a megacity with over 13 million inhabitants, Moscow represents one of the most dynamic yet mentally demanding environments in Eastern Europe. The rapid pace of urban life, coupled with significant economic fluctuations and social transitions in recent years, has underscored an urgent need for accessible and high-quality mental health services.</w:t>
      </w:r>
    </w:p>
    <w:p>
      <w:pPr>
        <w:pStyle w:val="BodyText"/>
      </w:pPr>
      <w:r>
        <w:t xml:space="preserve">The primary objective of this project is to enhance the availability, quality, and cultural competence of Psychologist services provided to residents of Russia Moscow. By addressing the specific stressors faced by Moscow’s diverse population—ranging from corporate professionals in central business districts to students at major universities—the initiative aims to reduce the stigma associated with seeking help and integrate psychological care into the broader public health infrastructure.</w:t>
      </w:r>
    </w:p>
    <w:bookmarkEnd w:id="20"/>
    <w:bookmarkStart w:id="21" w:name="Xb42bb27de39dd5beeebdc930f193a3f69fc5e6d"/>
    <w:p>
      <w:pPr>
        <w:pStyle w:val="Heading2"/>
      </w:pPr>
      <w:r>
        <w:t xml:space="preserve">2. Problem Statement: The Mental Health Gap in Russia Moscow</w:t>
      </w:r>
    </w:p>
    <w:p>
      <w:pPr>
        <w:pStyle w:val="FirstParagraph"/>
      </w:pPr>
      <w:r>
        <w:t xml:space="preserve">Russia Moscow is characterized by a distinct dichotomy in mental health care accessibility. While private practice remains robust for high-income demographics, public mental health facilities often suffer from chronic underfunding and long wait times. This disparity creates a significant gap for the middle class and vulnerable populations who require consistent psychological support but lack the resources to access private specialists.</w:t>
      </w:r>
    </w:p>
    <w:p>
      <w:pPr>
        <w:pStyle w:val="BodyText"/>
      </w:pPr>
      <w:r>
        <w:t xml:space="preserve">Furthermore, there is a persistent cultural stigma in certain sectors of society regarding mental health issues. Many individuals hesitate to consult a Psychologist due to misconceptions about psychiatric care or fears regarding professional repercussions. This Project Report identifies the need for an innovative approach that normalizes psychological counseling through digital platforms, community outreach programs, and corporate partnerships specifically tailored to the Moscow market.</w:t>
      </w:r>
    </w:p>
    <w:bookmarkEnd w:id="21"/>
    <w:bookmarkStart w:id="22" w:name="strategic-objectives"/>
    <w:p>
      <w:pPr>
        <w:pStyle w:val="Heading2"/>
      </w:pPr>
      <w:r>
        <w:t xml:space="preserve">3. Strategic Objectives</w:t>
      </w:r>
    </w:p>
    <w:p>
      <w:pPr>
        <w:pStyle w:val="FirstParagraph"/>
      </w:pPr>
      <w:r>
        <w:t xml:space="preserve">The deployment of these services is guided by three core strategic pillars:</w:t>
      </w:r>
    </w:p>
    <w:p>
      <w:pPr>
        <w:numPr>
          <w:ilvl w:val="0"/>
          <w:numId w:val="1001"/>
        </w:numPr>
        <w:pStyle w:val="Compact"/>
      </w:pPr>
      <w:r>
        <w:rPr>
          <w:bCs/>
          <w:b/>
        </w:rPr>
        <w:t xml:space="preserve">Digital Integration:</w:t>
      </w:r>
      <w:r>
        <w:br/>
      </w:r>
      <w:r>
        <w:t xml:space="preserve">Develop a secure, telemedicine-compliant platform that connects residents of Russia Moscow with verified Psychologists. This ensures privacy and convenience, allowing users to seek help from the comfort of their homes or offices.</w:t>
      </w:r>
    </w:p>
    <w:p>
      <w:pPr>
        <w:numPr>
          <w:ilvl w:val="0"/>
          <w:numId w:val="1001"/>
        </w:numPr>
        <w:pStyle w:val="Compact"/>
      </w:pPr>
      <w:r>
        <w:rPr>
          <w:bCs/>
          <w:b/>
        </w:rPr>
        <w:t xml:space="preserve">Cultural Competence Training:</w:t>
      </w:r>
      <w:r>
        <w:br/>
      </w:r>
      <w:r>
        <w:t xml:space="preserve">Ensure that all participating Psychologists are not only clinically competent but also culturally attuned to the nuances of Moscow society. This includes understanding local idioms, social norms, and the specific pressures associated with living in a global capital city.</w:t>
      </w:r>
    </w:p>
    <w:p>
      <w:pPr>
        <w:numPr>
          <w:ilvl w:val="0"/>
          <w:numId w:val="1001"/>
        </w:numPr>
        <w:pStyle w:val="Compact"/>
      </w:pPr>
      <w:r>
        <w:rPr>
          <w:bCs/>
          <w:b/>
        </w:rPr>
        <w:t xml:space="preserve">Accessibility and Affordability:</w:t>
      </w:r>
      <w:r>
        <w:br/>
      </w:r>
      <w:r>
        <w:t xml:space="preserve">Create tiered pricing structures and partnerships with insurance providers in Russia Moscow to make services affordable for students, seniors, and low-income families.</w:t>
      </w:r>
    </w:p>
    <w:bookmarkEnd w:id="22"/>
    <w:bookmarkStart w:id="26" w:name="implementation-strategy"/>
    <w:p>
      <w:pPr>
        <w:pStyle w:val="Heading2"/>
      </w:pPr>
      <w:r>
        <w:t xml:space="preserve">4. Implementation Strategy</w:t>
      </w:r>
    </w:p>
    <w:bookmarkStart w:id="23" w:name="X241aafa234e620d6907d8fc904ca389e73f7063"/>
    <w:p>
      <w:pPr>
        <w:pStyle w:val="Heading3"/>
      </w:pPr>
      <w:r>
        <w:t xml:space="preserve">A. Recruitment and Vetting of Psychologist Professionals</w:t>
      </w:r>
    </w:p>
    <w:p>
      <w:pPr>
        <w:pStyle w:val="FirstParagraph"/>
      </w:pPr>
      <w:r>
        <w:t xml:space="preserve">The first phase involves recruiting licensed Psychologists who hold recognized credentials in the Russian Federation or have equivalent international certifications accepted by local medical boards. Rigorous background checks and clinical competency assessments will be conducted. Priority will be given to professionals with experience treating anxiety, depression, trauma, and burnout—conditions prevalent among Moscow’s workforce.</w:t>
      </w:r>
    </w:p>
    <w:bookmarkEnd w:id="23"/>
    <w:bookmarkStart w:id="24" w:name="b.-technology-infrastructure"/>
    <w:p>
      <w:pPr>
        <w:pStyle w:val="Heading3"/>
      </w:pPr>
      <w:r>
        <w:t xml:space="preserve">B. Technology Infrastructure</w:t>
      </w:r>
    </w:p>
    <w:p>
      <w:pPr>
        <w:pStyle w:val="FirstParagraph"/>
      </w:pPr>
      <w:r>
        <w:t xml:space="preserve">A custom-built mobile application and web portal will serve as the hub for service delivery. The system must comply with Russian data sovereignty laws (Federal Law No. 152-FZ on Personal Data). Features will include real-time chat, video conferencing, and AI-driven preliminary screening tools to triage users based on urgency.</w:t>
      </w:r>
    </w:p>
    <w:bookmarkEnd w:id="24"/>
    <w:bookmarkStart w:id="25" w:name="c.-community-outreach-in-russia-moscow"/>
    <w:p>
      <w:pPr>
        <w:pStyle w:val="Heading3"/>
      </w:pPr>
      <w:r>
        <w:t xml:space="preserve">C. Community Outreach in Russia Moscow</w:t>
      </w:r>
    </w:p>
    <w:p>
      <w:pPr>
        <w:pStyle w:val="FirstParagraph"/>
      </w:pPr>
      <w:r>
        <w:t xml:space="preserve">To combat stigma, a public awareness campaign titled "Mental Health is Urban Health" will be launched across major districts of Moscow. This includes partnerships with local universities, corporate HR departments, and community centers to host workshops on stress management and emotional resilience.</w:t>
      </w:r>
    </w:p>
    <w:bookmarkEnd w:id="25"/>
    <w:bookmarkEnd w:id="26"/>
    <w:bookmarkStart w:id="27" w:name="challenges-and-risk-mitigation"/>
    <w:p>
      <w:pPr>
        <w:pStyle w:val="Heading2"/>
      </w:pPr>
      <w:r>
        <w:t xml:space="preserve">5. Challenges and Risk Mitigation</w:t>
      </w:r>
    </w:p>
    <w:p>
      <w:pPr>
        <w:pStyle w:val="FirstParagraph"/>
      </w:pPr>
      <w:r>
        <w:rPr>
          <w:bCs/>
          <w:b/>
        </w:rPr>
        <w:t xml:space="preserve">Economic Volatility:</w:t>
      </w:r>
      <w:r>
        <w:br/>
      </w:r>
      <w:r>
        <w:t xml:space="preserve">The economic climate in Russia can impact disposable income for private healthcare. To mitigate this, the Project Report suggests securing B2B contracts with large corporations operating in Moscow to offer psychological support as an employee benefit, ensuring a stable revenue stream.</w:t>
      </w:r>
    </w:p>
    <w:p>
      <w:pPr>
        <w:pStyle w:val="BodyText"/>
      </w:pPr>
      <w:r>
        <w:rPr>
          <w:bCs/>
          <w:b/>
        </w:rPr>
        <w:t xml:space="preserve">Regulatory Compliance:</w:t>
      </w:r>
      <w:r>
        <w:br/>
      </w:r>
      <w:r>
        <w:t xml:space="preserve">Navigating the complex regulatory environment of Russia requires strict adherence to Ministry of Health guidelines. A legal advisory team will be established to monitor changes in legislation affecting telemedicine and patient data privacy.</w:t>
      </w:r>
    </w:p>
    <w:p>
      <w:pPr>
        <w:pStyle w:val="BodyText"/>
      </w:pPr>
      <w:r>
        <w:rPr>
          <w:bCs/>
          <w:b/>
        </w:rPr>
        <w:t xml:space="preserve">Talent Retention:</w:t>
      </w:r>
      <w:r>
        <w:br/>
      </w:r>
      <w:r>
        <w:t xml:space="preserve">High demand for skilled Psychologists may lead to staffing shortages. Competitive compensation packages, continuous professional development opportunities, and mental health support for the therapists themselves will be key retention strategies.</w:t>
      </w:r>
    </w:p>
    <w:bookmarkEnd w:id="27"/>
    <w:bookmarkStart w:id="28" w:name="expected-outcomes-and-impact-assessment"/>
    <w:p>
      <w:pPr>
        <w:pStyle w:val="Heading2"/>
      </w:pPr>
      <w:r>
        <w:t xml:space="preserve">6. Expected Outcomes and Impact Assessment</w:t>
      </w:r>
    </w:p>
    <w:p>
      <w:pPr>
        <w:pStyle w:val="FirstParagraph"/>
      </w:pPr>
      <w:r>
        <w:t xml:space="preserve">The successful implementation of this Project Report initiative is expected to yield measurable improvements in the well-being of Moscow’s residents. Key Performance Indicators (KPIs) include:</w:t>
      </w:r>
    </w:p>
    <w:p>
      <w:pPr>
        <w:numPr>
          <w:ilvl w:val="0"/>
          <w:numId w:val="1002"/>
        </w:numPr>
        <w:pStyle w:val="Compact"/>
      </w:pPr>
      <w:r>
        <w:t xml:space="preserve">An increase in the number of individuals accessing mental health services by 40% within the first year.</w:t>
      </w:r>
    </w:p>
    <w:p>
      <w:pPr>
        <w:numPr>
          <w:ilvl w:val="0"/>
          <w:numId w:val="1002"/>
        </w:numPr>
        <w:pStyle w:val="Compact"/>
      </w:pPr>
      <w:r>
        <w:t xml:space="preserve">A reduction in average wait times for initial consultations from weeks to days.</w:t>
      </w:r>
    </w:p>
    <w:p>
      <w:pPr>
        <w:numPr>
          <w:ilvl w:val="0"/>
          <w:numId w:val="1002"/>
        </w:numPr>
        <w:pStyle w:val="Compact"/>
      </w:pPr>
      <w:r>
        <w:t xml:space="preserve">High patient satisfaction scores regarding the cultural competence and professionalism of Psychologist providers.</w:t>
      </w:r>
    </w:p>
    <w:p>
      <w:pPr>
        <w:pStyle w:val="FirstParagraph"/>
      </w:pPr>
      <w:r>
        <w:t xml:space="preserve">The long-term impact aims to create a sustainable model for mental health care in Russia Moscow that can be replicated in other major Russian cities. By destigmatizing therapy and making it accessible, the project contributes to broader societal stability, improved workforce productivity, and enhanced quality of life.</w:t>
      </w:r>
    </w:p>
    <w:bookmarkEnd w:id="28"/>
    <w:bookmarkStart w:id="29" w:name="conclusion"/>
    <w:p>
      <w:pPr>
        <w:pStyle w:val="Heading2"/>
      </w:pPr>
      <w:r>
        <w:t xml:space="preserve">7. Conclusion</w:t>
      </w:r>
    </w:p>
    <w:p>
      <w:pPr>
        <w:pStyle w:val="FirstParagraph"/>
      </w:pPr>
      <w:r>
        <w:t xml:space="preserve">This Project Report confirms that there is a critical and growing need for structured psychological support services in Russia Moscow. By leveraging technology, ensuring cultural relevance, and prioritizing accessibility, the proposed initiative will not only fill a vital gap in the healthcare system but also set a new standard for mental health care delivery in the region.</w:t>
      </w:r>
    </w:p>
    <w:p>
      <w:pPr>
        <w:pStyle w:val="BodyText"/>
      </w:pPr>
      <w:r>
        <w:t xml:space="preserve">The integration of professional Psychologist services into the fabric of daily life in Moscow is essential for addressing modern urban stressors. Stakeholders are encouraged to approve the proposed budget and timeline to begin Phase 1 recruitment immediately. The well-being of Moscow’s population depends on proactive, compassionate, and professional mental health interventions.</w:t>
      </w:r>
    </w:p>
    <w:bookmarkEnd w:id="29"/>
    <w:p>
      <w:r>
        <w:pict>
          <v:rect style="width:0;height:1.5pt" o:hralign="center" o:hrstd="t" o:hr="t"/>
        </w:pict>
      </w:r>
    </w:p>
    <w:p>
      <w:pPr>
        <w:pStyle w:val="FirstParagraph"/>
      </w:pPr>
      <w:r>
        <w:rPr>
          <w:iCs/>
          <w:i/>
        </w:rPr>
        <w:t xml:space="preserve">Note: This document serves as a foundational report for planning purposes. All financial projections and legal frameworks should be reviewed by local experts in Russia before final execution.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Support Services in Russia, Moscow</dc:title>
  <dc:creator/>
  <dc:language>en</dc:language>
  <cp:keywords/>
  <dcterms:created xsi:type="dcterms:W3CDTF">2026-07-29T13:00:44Z</dcterms:created>
  <dcterms:modified xsi:type="dcterms:W3CDTF">2026-07-29T13:00:44Z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