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Integration</w:t>
      </w:r>
      <w:r>
        <w:t xml:space="preserve"> </w:t>
      </w:r>
      <w:r>
        <w:t xml:space="preserve">in</w:t>
      </w:r>
      <w:r>
        <w:t xml:space="preserve"> </w:t>
      </w:r>
      <w:r>
        <w:t xml:space="preserve">Spain</w:t>
      </w:r>
      <w:r>
        <w:t xml:space="preserve"> </w:t>
      </w:r>
      <w:r>
        <w:t xml:space="preserve">Madrid</w:t>
      </w:r>
    </w:p>
    <w:bookmarkStart w:id="33" w:name="X029e897ebbbd3dd30232b8f89d238871fc5e402"/>
    <w:p>
      <w:pPr>
        <w:pStyle w:val="Heading1"/>
      </w:pPr>
      <w:r>
        <w:t xml:space="preserve">Project Report: Strategic Implementation of Clinical Psychology Services in Spain Madrid</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Regulatory Bodies</w:t>
      </w:r>
      <w:r>
        <w:br/>
      </w:r>
    </w:p>
    <w:p>
      <w:pPr>
        <w:pStyle w:val="BodyText"/>
      </w:pPr>
      <w:r>
        <w:t xml:space="preserve">From:: Project Management Office</w:t>
      </w:r>
      <w:r>
        <w:br/>
      </w:r>
      <w:r>
        <w:br/>
      </w:r>
    </w:p>
    <w:p>
      <w:pPr>
        <w:pStyle w:val="BodyText"/>
      </w:pPr>
      <w:r>
        <w:br/>
      </w:r>
      <w:r>
        <w:rPr>
          <w:iCs/>
          <w:i/>
        </w:rPr>
        <w:t xml:space="preserve">This document outlines the strategic framework for establishing a comprehensive psychological care network within the metropolitan area of Spain Madrid. The report addresses the growing demand for mental health services, regulatory compliance with Spanish national and autonomous community laws, and cultural adaptation to the specific needs of Madrid's diverse population.</w:t>
      </w:r>
    </w:p>
    <w:bookmarkStart w:id="20" w:name="executive-summary"/>
    <w:p>
      <w:pPr>
        <w:pStyle w:val="Heading2"/>
      </w:pPr>
      <w:r>
        <w:t xml:space="preserve">1. Executive Summary</w:t>
      </w:r>
    </w:p>
    <w:p>
      <w:pPr>
        <w:pStyle w:val="FirstParagraph"/>
      </w:pPr>
      <w:r>
        <w:t xml:space="preserve">The objective of this project is to enhance accessibility, quality, and affordability of psychological care in Spain Madrid. As one of Europe’s most dynamic urban centers, the capital city faces unique stressors related to high population density, economic fluctuations post-pandemic, and a rapidly changing social fabric. This report details the operational strategy for deploying a network of</w:t>
      </w:r>
      <w:r>
        <w:t xml:space="preserve"> </w:t>
      </w:r>
      <w:r>
        <w:rPr>
          <w:bCs/>
          <w:b/>
        </w:rPr>
        <w:t xml:space="preserve">Psychologist</w:t>
      </w:r>
      <w:r>
        <w:t xml:space="preserve"> </w:t>
      </w:r>
      <w:r>
        <w:t xml:space="preserve">practitioners who are fully accredited under Spanish law. The initiative aims to bridge the gap between public healthcare limitations and private sector costs, ensuring that mental health support is not only available but also culturally competent for residents across all districts of Spain Madrid.</w:t>
      </w:r>
    </w:p>
    <w:bookmarkEnd w:id="20"/>
    <w:bookmarkStart w:id="21" w:name="X88a9987cabd0f17e07bd5569ee51ad100e42c6c"/>
    <w:p>
      <w:pPr>
        <w:pStyle w:val="Heading2"/>
      </w:pPr>
      <w:r>
        <w:t xml:space="preserve">2. Contextual Analysis: The Landscape in Spain Madrid</w:t>
      </w:r>
    </w:p>
    <w:p>
      <w:pPr>
        <w:pStyle w:val="FirstParagraph"/>
      </w:pPr>
      <w:r>
        <w:t xml:space="preserve">The demand for mental health services has surged significantly in recent years. In the specific context of Spain Madrid, several factors contribute to this trend:</w:t>
      </w:r>
    </w:p>
    <w:p>
      <w:pPr>
        <w:numPr>
          <w:ilvl w:val="0"/>
          <w:numId w:val="1001"/>
        </w:numPr>
        <w:pStyle w:val="Compact"/>
      </w:pPr>
      <w:r>
        <w:rPr>
          <w:bCs/>
          <w:b/>
        </w:rPr>
        <w:t xml:space="preserve">Demographic Pressure:</w:t>
      </w:r>
      <w:r>
        <w:t xml:space="preserve"> </w:t>
      </w:r>
      <w:r>
        <w:t xml:space="preserve">Madrid is a hub for young professionals and students, leading to high rates of anxiety related to career establishment and academic pressure.</w:t>
      </w:r>
    </w:p>
    <w:p>
      <w:pPr>
        <w:numPr>
          <w:ilvl w:val="0"/>
          <w:numId w:val="1001"/>
        </w:numPr>
        <w:pStyle w:val="Compact"/>
      </w:pPr>
      <w:r>
        <w:rPr>
          <w:bCs/>
          <w:b/>
        </w:rPr>
        <w:t xml:space="preserve">Socio-Economic Factors:</w:t>
      </w:r>
      <w:r>
        <w:t xml:space="preserve"> </w:t>
      </w:r>
      <w:r>
        <w:t xml:space="preserve">The cost of living in the capital has risen, creating financial stress that manifests as psychological distress among lower-income demographics.</w:t>
      </w:r>
    </w:p>
    <w:p>
      <w:pPr>
        <w:numPr>
          <w:ilvl w:val="0"/>
          <w:numId w:val="1001"/>
        </w:numPr>
        <w:pStyle w:val="Compact"/>
      </w:pPr>
      <w:r>
        <w:rPr>
          <w:bCs/>
          <w:b/>
        </w:rPr>
        <w:t xml:space="preserve">Cultural Diversity:</w:t>
      </w:r>
      <w:r>
        <w:t xml:space="preserve"> </w:t>
      </w:r>
      <w:r>
        <w:t xml:space="preserve">Spain Madrid is home to a significant immigrant population. There is a critical need for</w:t>
      </w:r>
      <w:r>
        <w:t xml:space="preserve"> </w:t>
      </w:r>
      <w:r>
        <w:t xml:space="preserve">Psychologist</w:t>
      </w:r>
      <w:r>
        <w:t xml:space="preserve"> </w:t>
      </w:r>
      <w:r>
        <w:t xml:space="preserve">services that offer multilingual support and cross-cultural counseling competencies.</w:t>
      </w:r>
    </w:p>
    <w:p>
      <w:pPr>
        <w:numPr>
          <w:ilvl w:val="0"/>
          <w:numId w:val="1001"/>
        </w:numPr>
        <w:pStyle w:val="Compact"/>
      </w:pPr>
      <w:r>
        <w:rPr>
          <w:bCs/>
          <w:b/>
        </w:rPr>
        <w:t xml:space="preserve">Aging Population:</w:t>
      </w:r>
      <w:r>
        <w:t xml:space="preserve"> </w:t>
      </w:r>
      <w:r>
        <w:t xml:space="preserve">Similar to the rest of Europe, an aging demographic in Madrid requires specialized geriatric psychological care to combat isolation and cognitive decline.</w:t>
      </w:r>
    </w:p>
    <w:bookmarkEnd w:id="21"/>
    <w:bookmarkStart w:id="24" w:name="X45ece82b558936b99373fc2efe9930e4d2b1d1b"/>
    <w:p>
      <w:pPr>
        <w:pStyle w:val="Heading2"/>
      </w:pPr>
      <w:r>
        <w:t xml:space="preserve">3. Regulatory Framework and Professional Standards</w:t>
      </w:r>
    </w:p>
    <w:p>
      <w:pPr>
        <w:pStyle w:val="FirstParagraph"/>
      </w:pPr>
      <w:r>
        <w:t xml:space="preserve">To operate legally and ethically within Spain Madrid, all practitioners must adhere to strict regulatory frameworks. This project emphasizes the importance of employing only licensed professionals.</w:t>
      </w:r>
    </w:p>
    <w:bookmarkStart w:id="22" w:name="legal-requirements-for-psychologists"/>
    <w:p>
      <w:pPr>
        <w:pStyle w:val="Heading3"/>
      </w:pPr>
      <w:r>
        <w:t xml:space="preserve">3.1 Legal Requirements for Psychologists</w:t>
      </w:r>
    </w:p>
    <w:p>
      <w:pPr>
        <w:pStyle w:val="FirstParagraph"/>
      </w:pPr>
      <w:r>
        <w:t xml:space="preserve">In Spain, the practice of clinical psychology is regulated by both national legislation and regional decrees from the Community of Madrid. A qualified</w:t>
      </w:r>
      <w:r>
        <w:t xml:space="preserve"> </w:t>
      </w:r>
      <w:r>
        <w:t xml:space="preserve">Psychologist</w:t>
      </w:r>
      <w:r>
        <w:t xml:space="preserve"> </w:t>
      </w:r>
      <w:r>
        <w:t xml:space="preserve">in this region must hold a Master’s degree in General Health Psychology or Clinical Psychology. Furthermore, registration with the Colegio Oficial de Psicología de la Comunidad de Madrid (COPCM) is mandatory to practice independently.</w:t>
      </w:r>
    </w:p>
    <w:bookmarkEnd w:id="22"/>
    <w:bookmarkStart w:id="23" w:name="data-protection-and-ethics"/>
    <w:p>
      <w:pPr>
        <w:pStyle w:val="Heading3"/>
      </w:pPr>
      <w:r>
        <w:t xml:space="preserve">3.2 Data Protection and Ethics</w:t>
      </w:r>
    </w:p>
    <w:p>
      <w:pPr>
        <w:pStyle w:val="FirstParagraph"/>
      </w:pPr>
      <w:r>
        <w:t xml:space="preserve">All operations must comply with the General Data Protection Regulation (GDPR) and the Spanish Organic Law on Data Protection and Digital Rights. Patient confidentiality is paramount, particularly in urban environments like Spain Madrid where anonymity can be challenging to maintain in smaller community clinics.</w:t>
      </w:r>
    </w:p>
    <w:bookmarkEnd w:id="23"/>
    <w:bookmarkEnd w:id="24"/>
    <w:bookmarkStart w:id="25" w:name="strategic-objectives"/>
    <w:p>
      <w:pPr>
        <w:pStyle w:val="Heading2"/>
      </w:pPr>
      <w:r>
        <w:t xml:space="preserve">4. Strategic Objectives</w:t>
      </w:r>
    </w:p>
    <w:p>
      <w:pPr>
        <w:pStyle w:val="FirstParagraph"/>
      </w:pPr>
      <w:r>
        <w:t xml:space="preserve">The project defines three primary goals to improve psychological care availability:</w:t>
      </w:r>
    </w:p>
    <w:p>
      <w:pPr>
        <w:numPr>
          <w:ilvl w:val="0"/>
          <w:numId w:val="1002"/>
        </w:numPr>
        <w:pStyle w:val="Compact"/>
      </w:pPr>
      <w:r>
        <w:rPr>
          <w:bCs/>
          <w:b/>
        </w:rPr>
        <w:t xml:space="preserve">Increase Accessibility:</w:t>
      </w:r>
    </w:p>
    <w:p>
      <w:pPr>
        <w:numPr>
          <w:ilvl w:val="0"/>
          <w:numId w:val="1002"/>
        </w:numPr>
        <w:pStyle w:val="Compact"/>
      </w:pPr>
      <w:r>
        <w:t xml:space="preserve">Diversify Service Offerings:: Develop specialized programs for trauma recovery, child and adolescent therapy, and corporate wellness programs tailored to Madrid’s business hubs like AZCA.</w:t>
      </w:r>
    </w:p>
    <w:p>
      <w:pPr>
        <w:numPr>
          <w:ilvl w:val="0"/>
          <w:numId w:val="1002"/>
        </w:numPr>
        <w:pStyle w:val="Compact"/>
      </w:pPr>
      <w:r>
        <w:t xml:space="preserve">Promote Destigmatization:: Launch public awareness campaigns in Spanish and English to normalize seeking help from a</w:t>
      </w:r>
      <w:r>
        <w:t xml:space="preserve"> </w:t>
      </w:r>
      <w:r>
        <w:t xml:space="preserve">Psychologist</w:t>
      </w:r>
      <w:r>
        <w:t xml:space="preserve">.</w:t>
      </w:r>
    </w:p>
    <w:bookmarkEnd w:id="25"/>
    <w:bookmarkStart w:id="29" w:name="operational-plan"/>
    <w:p>
      <w:pPr>
        <w:pStyle w:val="Heading2"/>
      </w:pPr>
      <w:r>
        <w:t xml:space="preserve">5. Operational Plan</w:t>
      </w:r>
    </w:p>
    <w:bookmarkStart w:id="26" w:name="staffing-structure"/>
    <w:p>
      <w:pPr>
        <w:pStyle w:val="Heading3"/>
      </w:pPr>
      <w:r>
        <w:t xml:space="preserve">5.1 Staffing Structure</w:t>
      </w:r>
    </w:p>
    <w:p>
      <w:pPr>
        <w:pStyle w:val="FirstParagraph"/>
      </w:pPr>
      <w:r>
        <w:t xml:space="preserve">The core of the project relies on hiring a diverse team of licensed psychologists. Recruitment will prioritize candidates who demonstrate cultural sensitivity and language proficiency (Spanish, English, French, and Arabic). Each clinic in Spain Madrid will be led by a Senior Clinical Psychologist with at least ten years of experience in the Spanish healthcare system.</w:t>
      </w:r>
    </w:p>
    <w:bookmarkEnd w:id="26"/>
    <w:bookmarkStart w:id="27" w:name="digital-integration"/>
    <w:p>
      <w:pPr>
        <w:pStyle w:val="Heading3"/>
      </w:pPr>
      <w:r>
        <w:t xml:space="preserve">5.2 Digital Integration</w:t>
      </w:r>
    </w:p>
    <w:p>
      <w:pPr>
        <w:pStyle w:val="FirstParagraph"/>
      </w:pPr>
      <w:r>
        <w:t xml:space="preserve">To optimize efficiency, a proprietary telehealth platform will be developed. This platform allows patients in Spain Madrid to book sessions securely, access digital resources, and engage in video therapy if travel is difficult due to weather or transport strikes—a common occurrence in large metropolitan areas.</w:t>
      </w:r>
    </w:p>
    <w:bookmarkEnd w:id="27"/>
    <w:bookmarkStart w:id="28" w:name="community-partnerships"/>
    <w:p>
      <w:pPr>
        <w:pStyle w:val="Heading3"/>
      </w:pPr>
      <w:r>
        <w:t xml:space="preserve">5.3 Community Partnerships</w:t>
      </w:r>
    </w:p>
    <w:p>
      <w:pPr>
        <w:pStyle w:val="FirstParagraph"/>
      </w:pPr>
      <w:r>
        <w:t xml:space="preserve">We will collaborate with local schools, universities (such as Complutense University of Madrid), and corporate entities. These partnerships will facilitate early intervention programs and provide subsidized rates for employees of partner companies, thereby integrating psychological care into the daily fabric of life in Spain Madrid.</w:t>
      </w:r>
    </w:p>
    <w:bookmarkEnd w:id="28"/>
    <w:bookmarkEnd w:id="29"/>
    <w:bookmarkStart w:id="30" w:name="financial-sustainability-model"/>
    <w:p>
      <w:pPr>
        <w:pStyle w:val="Heading2"/>
      </w:pPr>
      <w:r>
        <w:t xml:space="preserve">6. Financial Sustainability Model</w:t>
      </w:r>
    </w:p>
    <w:p>
      <w:pPr>
        <w:pStyle w:val="FirstParagraph"/>
      </w:pPr>
      <w:r>
        <w:t xml:space="preserve">The financial model balances public-private partnership opportunities with direct billing. Key revenue streams include:</w:t>
      </w:r>
    </w:p>
    <w:p>
      <w:pPr>
        <w:numPr>
          <w:ilvl w:val="0"/>
          <w:numId w:val="1003"/>
        </w:numPr>
        <w:pStyle w:val="Compact"/>
      </w:pPr>
      <w:r>
        <w:rPr>
          <w:bCs/>
          <w:b/>
        </w:rPr>
        <w:t xml:space="preserve">Patient Co-pays:</w:t>
      </w:r>
      <w:r>
        <w:t xml:space="preserve">Tiersed pricing based on income levels to ensure affordability for low-income residents of Spain Madrid.</w:t>
      </w:r>
    </w:p>
    <w:p>
      <w:pPr>
        <w:numPr>
          <w:ilvl w:val="0"/>
          <w:numId w:val="1003"/>
        </w:numPr>
        <w:pStyle w:val="Compact"/>
      </w:pPr>
      <w:r>
        <w:rPr>
          <w:bCs/>
          <w:b/>
        </w:rPr>
        <w:t xml:space="preserve">Corporate Contracts:</w:t>
      </w:r>
      <w:r>
        <w:t xml:space="preserve"> </w:t>
      </w:r>
      <w:r>
        <w:t xml:space="preserve">: B2B wellness packages for major corporations headquartered in the capital.</w:t>
      </w:r>
    </w:p>
    <w:p>
      <w:pPr>
        <w:numPr>
          <w:ilvl w:val="0"/>
          <w:numId w:val="1003"/>
        </w:numPr>
        <w:pStyle w:val="Compact"/>
      </w:pPr>
      <w:r>
        <w:t xml:space="preserve">Insurance Reimbursements:</w:t>
      </w:r>
      <w:r>
        <w:t xml:space="preserve">: Working with private health insurers prevalent in Spain to ensure that sessions with a registered</w:t>
      </w:r>
      <w:r>
        <w:t xml:space="preserve"> </w:t>
      </w:r>
      <w:r>
        <w:t xml:space="preserve">Psychologist</w:t>
      </w:r>
      <w:r>
        <w:t xml:space="preserve"> </w:t>
      </w:r>
      <w:r>
        <w:t xml:space="preserve">are covered under comprehensive plans.</w:t>
      </w:r>
    </w:p>
    <w:bookmarkEnd w:id="30"/>
    <w:bookmarkStart w:id="31" w:name="risk-management"/>
    <w:p>
      <w:pPr>
        <w:pStyle w:val="Heading2"/>
      </w:pPr>
      <w:r>
        <w:t xml:space="preserve">7. Risk Management</w:t>
      </w:r>
    </w:p>
    <w:p>
      <w:pPr>
        <w:pStyle w:val="FirstParagraph"/>
      </w:pPr>
      <w:r>
        <w:rPr>
          <w:bCs/>
          <w:b/>
        </w:rPr>
        <w:t xml:space="preserve">Risk:</w:t>
      </w:r>
      <w:r>
        <w:t xml:space="preserve">: Staff Shortages.</w:t>
      </w:r>
      <w:r>
        <w:br/>
      </w:r>
      <w:r>
        <w:rPr>
          <w:iCs/>
          <w:i/>
        </w:rPr>
        <w:t xml:space="preserve">Mitigation:</w:t>
      </w:r>
      <w:r>
        <w:t xml:space="preserve">: Create an attractive employment environment with continuous professional development opportunities, aligning with the high standards expected of a Psychologist in Spain.</w:t>
      </w:r>
    </w:p>
    <w:p>
      <w:pPr>
        <w:pStyle w:val="BodyText"/>
      </w:pPr>
      <w:r>
        <w:rPr>
          <w:bCs/>
          <w:b/>
        </w:rPr>
        <w:t xml:space="preserve">Risk:</w:t>
      </w:r>
      <w:r>
        <w:t xml:space="preserve">: Regulatory Changes.</w:t>
      </w:r>
      <w:r>
        <w:br/>
      </w:r>
    </w:p>
    <w:p>
      <w:pPr>
        <w:pStyle w:val="BodyText"/>
      </w:pPr>
      <w:r>
        <w:t xml:space="preserve">Mitigation:: Establish a legal advisory board composed of Spanish healthcare attorneys to ensure constant compliance with evolving laws from the Community of Madrid government.</w:t>
      </w:r>
    </w:p>
    <w:bookmarkEnd w:id="31"/>
    <w:bookmarkStart w:id="32" w:name="conclusion-and-recommendations"/>
    <w:p>
      <w:pPr>
        <w:pStyle w:val="Heading2"/>
      </w:pPr>
      <w:r>
        <w:t xml:space="preserve">8. Conclusion and Recommendations</w:t>
      </w:r>
    </w:p>
    <w:p>
      <w:pPr>
        <w:pStyle w:val="FirstParagraph"/>
      </w:pPr>
      <w:r>
        <w:t xml:space="preserve">The integration of high-quality psychological services into the healthcare fabric of Spain Madrid is not merely a business opportunity but a societal necessity. By adhering to rigorous professional standards for every Psychologist employed, and by tailoring services to the specific cultural and demographic nuances of Spain Madrid, this project promises significant positive impact.</w:t>
      </w:r>
    </w:p>
    <w:p>
      <w:pPr>
        <w:pStyle w:val="BodyText"/>
      </w:pPr>
      <w:r>
        <w:t xml:space="preserve">We recommend immediate approval for Phase 1 funding, which will focus on site selection in the central districts of Spain Madrid and the initial recruitment cycle. The successful implementation of this report will set a benchmark for mental health service delivery in urban European contexts.</w:t>
      </w:r>
    </w:p>
    <w:p>
      <w:r>
        <w:pict>
          <v:rect style="width:0;height:1.5pt" o:hralign="center" o:hrstd="t" o:hr="t"/>
        </w:pict>
      </w:r>
    </w:p>
    <w:p>
      <w:pPr>
        <w:pStyle w:val="FirstParagraph"/>
      </w:pPr>
      <w:r>
        <w:rPr>
          <w:iCs/>
          <w:i/>
        </w:rPr>
        <w:t xml:space="preserve">Note: This document is strictly for informational purposes regarding the project scope and does not constitute medical advice. All clinical decisions must be made by qualified Psychologists in adherence to local laws in Spain Madrid.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Integration in Spain Madrid</dc:title>
  <dc:creator/>
  <dc:language>en</dc:language>
  <cp:keywords/>
  <dcterms:created xsi:type="dcterms:W3CDTF">2026-07-29T12:18:14Z</dcterms:created>
  <dcterms:modified xsi:type="dcterms:W3CDTF">2026-07-29T12:18:14Z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