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Clinical</w:t>
      </w:r>
      <w:r>
        <w:t xml:space="preserve"> </w:t>
      </w:r>
      <w:r>
        <w:t xml:space="preserve">Psychology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X6efd2ec94f4535f0583b53d7c2012d82c3f0b97"/>
    <w:p>
      <w:pPr>
        <w:pStyle w:val="Heading1"/>
      </w:pPr>
      <w:r>
        <w:t xml:space="preserve">Project Report: Expansion of Clinical Psychology Services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 Project Management Office</w:t>
      </w:r>
      <w:r>
        <w:br/>
      </w:r>
      <w:r>
        <w:rPr>
          <w:iCs/>
          <w:i/>
        </w:rPr>
        <w:t xml:space="preserve">This document details the strategic assessment, operational framework, and clinical requirements for establishing a comprehensive mental health practice within the United States Miami region.</w:t>
      </w:r>
    </w:p>
    <w:bookmarkStart w:id="20" w:name="executive-summary"/>
    <w:p>
      <w:pPr>
        <w:pStyle w:val="Heading2"/>
      </w:pPr>
      <w:r>
        <w:t xml:space="preserve">1. Executive Summary</w:t>
      </w:r>
    </w:p>
    <w:p>
      <w:pPr>
        <w:pStyle w:val="FirstParagraph"/>
      </w:pPr>
      <w:r>
        <w:t xml:space="preserve">The present report outlines the foundational strategy for launching a specialized psychological clinic dedicated to serving diverse populations in United States Miami. As urban centers evolve, so too does the demand for accessible, high-quality mental health care. The focus of this project is to integrate professional psychologist services into the local healthcare ecosystem of United States Miami, addressing specific cultural and socioeconomic needs unique to this vibrant metropolitan area.</w:t>
      </w:r>
    </w:p>
    <w:p>
      <w:pPr>
        <w:pStyle w:val="BodyText"/>
      </w:pPr>
      <w:r>
        <w:t xml:space="preserve">The primary objective is to bridge the gap between clinical excellence and community accessibility. By leveraging evidence-based therapeutic practices tailored specifically for residents and visitors in United States Miami, we aim to reduce stigma, improve mental health outcomes, and establish a sustainable model for psychological care that serves as a benchmark within the region.</w:t>
      </w:r>
    </w:p>
    <w:bookmarkEnd w:id="20"/>
    <w:bookmarkStart w:id="23" w:name="Xb3ca2c8378c3657b8686c1c6ba7008f90bf0bee"/>
    <w:p>
      <w:pPr>
        <w:pStyle w:val="Heading2"/>
      </w:pPr>
      <w:r>
        <w:t xml:space="preserve">2. Contextual Analysis: The Landscape of Mental Health in United States Miami</w:t>
      </w:r>
    </w:p>
    <w:p>
      <w:pPr>
        <w:pStyle w:val="FirstParagraph"/>
      </w:pPr>
      <w:r>
        <w:t xml:space="preserve">The decision to focus on United States Miami is driven by several critical demographic and environmental factors. Located at the southern tip of Florida, United States Miami serves as a major hub for international commerce, tourism, and cultural exchange. This diversity necessitates a psychological practice that is not only clinically robust but also culturally competent.</w:t>
      </w:r>
    </w:p>
    <w:bookmarkStart w:id="21" w:name="demographic-diversity"/>
    <w:p>
      <w:pPr>
        <w:pStyle w:val="Heading3"/>
      </w:pPr>
      <w:r>
        <w:t xml:space="preserve">2.1 Demographic Diversity</w:t>
      </w:r>
    </w:p>
    <w:p>
      <w:pPr>
        <w:pStyle w:val="FirstParagraph"/>
      </w:pPr>
      <w:r>
        <w:t xml:space="preserve">The population in United States Miami is remarkably heterogeneous, with significant communities originating from Latin America, the Caribbean, Europe, and other regions. A psychologist operating in this environment must possess bilingual capabilities (specifically English-Spanish) and an deep understanding of cultural nuances that influence how mental health issues are perceived and expressed. The project report emphasizes that cultural competence is not merely an add-on but a core operational requirement for any psychologist serving United States Miami.</w:t>
      </w:r>
    </w:p>
    <w:bookmarkEnd w:id="21"/>
    <w:bookmarkStart w:id="22" w:name="environmental-stressors"/>
    <w:p>
      <w:pPr>
        <w:pStyle w:val="Heading3"/>
      </w:pPr>
      <w:r>
        <w:t xml:space="preserve">2.2 Environmental Stressors</w:t>
      </w:r>
    </w:p>
    <w:p>
      <w:pPr>
        <w:pStyle w:val="FirstParagraph"/>
      </w:pPr>
      <w:r>
        <w:t xml:space="preserve">The unique geographical position of United States Miami introduces specific stressors, including the impacts of climate change, hurricane preparedness anxiety, and the high-pressure nature of the local real estate and hospitality industries. Furthermore, as a major entry point for international travel and migration in the United States Miami experiences transient populations that require flexible therapeutic models capable of addressing adjustment disorders, trauma related to relocation, and acculturation stress.</w:t>
      </w:r>
    </w:p>
    <w:bookmarkEnd w:id="22"/>
    <w:bookmarkEnd w:id="23"/>
    <w:bookmarkStart w:id="26" w:name="clinical-framework-and-service-delivery"/>
    <w:p>
      <w:pPr>
        <w:pStyle w:val="Heading2"/>
      </w:pPr>
      <w:r>
        <w:t xml:space="preserve">3. Clinical Framework and Service Delivery</w:t>
      </w:r>
    </w:p>
    <w:p>
      <w:pPr>
        <w:pStyle w:val="FirstParagraph"/>
      </w:pPr>
      <w:r>
        <w:t xml:space="preserve">To ensure efficacy, the proposed practice will adhere to strict clinical guidelines while adapting service delivery methods to meet the local demand in United States Miami. The role of the psychologist is central to this framework, acting as both a clinician and an advocate for mental wellness.</w:t>
      </w:r>
    </w:p>
    <w:bookmarkStart w:id="24" w:name="core-services"/>
    <w:p>
      <w:pPr>
        <w:pStyle w:val="Heading3"/>
      </w:pPr>
      <w:r>
        <w:t xml:space="preserve">3.1 Core Services</w:t>
      </w:r>
    </w:p>
    <w:p>
      <w:pPr>
        <w:numPr>
          <w:ilvl w:val="0"/>
          <w:numId w:val="1001"/>
        </w:numPr>
        <w:pStyle w:val="Compact"/>
      </w:pPr>
      <w:r>
        <w:rPr>
          <w:bCs/>
          <w:b/>
        </w:rPr>
        <w:t xml:space="preserve">Cognitive Behavioral Therapy (CBT):</w:t>
      </w:r>
      <w:r>
        <w:t xml:space="preserve"> </w:t>
      </w:r>
      <w:r>
        <w:t xml:space="preserve">Adapted for various anxiety and depressive disorders prevalent in high-stress urban environments like United States Miami.</w:t>
      </w:r>
    </w:p>
    <w:p>
      <w:pPr>
        <w:numPr>
          <w:ilvl w:val="0"/>
          <w:numId w:val="1001"/>
        </w:numPr>
        <w:pStyle w:val="Compact"/>
      </w:pPr>
      <w:r>
        <w:rPr>
          <w:bCs/>
          <w:b/>
        </w:rPr>
        <w:t xml:space="preserve">Trauma-Informed Care:</w:t>
      </w:r>
      <w:r>
        <w:t xml:space="preserve"> </w:t>
      </w:r>
      <w:r>
        <w:t xml:space="preserve">Specialized protocols for survivors of natural disasters or interpersonal violence, recognizing the heightened sensitivity required in this region.</w:t>
      </w:r>
    </w:p>
    <w:p>
      <w:pPr>
        <w:numPr>
          <w:ilvl w:val="0"/>
          <w:numId w:val="1001"/>
        </w:numPr>
        <w:pStyle w:val="Compact"/>
      </w:pPr>
      <w:r>
        <w:rPr>
          <w:bCs/>
          <w:b/>
        </w:rPr>
        <w:t xml:space="preserve">Couples and Family Therapy:</w:t>
      </w:r>
      <w:r>
        <w:t xml:space="preserve"> </w:t>
      </w:r>
      <w:r>
        <w:t xml:space="preserve">Addressing relational dynamics influenced by cross-cultural marriages and multigenerational households common in United States Miami communities.</w:t>
      </w:r>
    </w:p>
    <w:p>
      <w:pPr>
        <w:numPr>
          <w:ilvl w:val="0"/>
          <w:numId w:val="1001"/>
        </w:numPr>
        <w:pStyle w:val="Compact"/>
      </w:pPr>
      <w:r>
        <w:rPr>
          <w:bCs/>
          <w:b/>
        </w:rPr>
        <w:t xml:space="preserve">Crisis Intervention:</w:t>
      </w:r>
      <w:r>
        <w:t xml:space="preserve"> </w:t>
      </w:r>
      <w:r>
        <w:t xml:space="preserve">Establishing rapid-response protocols for acute mental health crises, ensuring that no resident of United States Miami falls through the cracks during emergencies.</w:t>
      </w:r>
    </w:p>
    <w:bookmarkEnd w:id="24"/>
    <w:bookmarkStart w:id="25" w:name="telehealth-integration"/>
    <w:p>
      <w:pPr>
        <w:pStyle w:val="Heading3"/>
      </w:pPr>
      <w:r>
        <w:t xml:space="preserve">3.2 Telehealth Integration</w:t>
      </w:r>
    </w:p>
    <w:p>
      <w:pPr>
        <w:pStyle w:val="FirstParagraph"/>
      </w:pPr>
      <w:r>
        <w:t xml:space="preserve">In recognition of the fast-paced lifestyle in United States Miami, a significant portion of the psychologist’s services will be delivered via secure telehealth platforms. This allows for continuity of care during hurricanes or periods when physical travel is difficult, ensuring that patients in United States Miami maintain access to their mental health support systems regardless of external disruptions.</w:t>
      </w:r>
    </w:p>
    <w:bookmarkEnd w:id="25"/>
    <w:bookmarkEnd w:id="26"/>
    <w:bookmarkStart w:id="27" w:name="operational-strategy-and-compliance"/>
    <w:p>
      <w:pPr>
        <w:pStyle w:val="Heading2"/>
      </w:pPr>
      <w:r>
        <w:t xml:space="preserve">4. Operational Strategy and Compliance</w:t>
      </w:r>
    </w:p>
    <w:p>
      <w:pPr>
        <w:pStyle w:val="FirstParagraph"/>
      </w:pPr>
      <w:r>
        <w:t xml:space="preserve">The establishment of this practice requires rigorous adherence to federal and state regulations governing psychologists. Operating within the United States means compliance with HIPAA (Health Insurance Portability and Accountability Act), while the specific licensure requirements for a psychologist in Florida must be strictly maintained.</w:t>
      </w:r>
    </w:p>
    <w:p>
      <w:pPr>
        <w:pStyle w:val="BodyText"/>
      </w:pPr>
      <w:r>
        <w:t xml:space="preserve">Operational Pillar</w:t>
      </w:r>
    </w:p>
    <w:p>
      <w:pPr>
        <w:pStyle w:val="BodyText"/>
      </w:pPr>
      <w:r>
        <w:t xml:space="preserve">Description</w:t>
      </w:r>
    </w:p>
    <w:p>
      <w:pPr>
        <w:pStyle w:val="BodyText"/>
      </w:pPr>
      <w:r>
        <w:t xml:space="preserve">Action Item for United States Miami Implementation</w:t>
      </w:r>
    </w:p>
    <w:p>
      <w:pPr>
        <w:pStyle w:val="BodyText"/>
      </w:pPr>
      <w:r>
        <w:br/>
      </w:r>
    </w:p>
    <w:p>
      <w:pPr>
        <w:pStyle w:val="BodyText"/>
      </w:pPr>
      <w:r>
        <w:t xml:space="preserve">Regulatory Compliance</w:t>
      </w:r>
    </w:p>
    <w:p>
      <w:pPr>
        <w:pStyle w:val="BodyText"/>
      </w:pPr>
      <w:r>
        <w:t xml:space="preserve">Maintaining licensure and ethical standards.</w:t>
      </w:r>
    </w:p>
    <w:p>
      <w:pPr>
        <w:pStyle w:val="BodyText"/>
      </w:pPr>
      <w:r>
        <w:t xml:space="preserve">Audit all psychologist credentials against Florida Board of Clinical Psychology standards specific to United States Miami jurisdiction.</w:t>
      </w:r>
    </w:p>
    <w:p>
      <w:pPr>
        <w:pStyle w:val="BodyText"/>
      </w:pPr>
      <w:r>
        <w:br/>
      </w:r>
    </w:p>
    <w:p>
      <w:pPr>
        <w:pStyle w:val="BodyText"/>
      </w:pPr>
      <w:r>
        <w:t xml:space="preserve">Data Security</w:t>
      </w:r>
    </w:p>
    <w:p>
      <w:pPr>
        <w:pStyle w:val="BodyText"/>
      </w:pPr>
      <w:r>
        <w:t xml:space="preserve">Protecting patient confidentiality.</w:t>
      </w:r>
    </w:p>
    <w:p>
      <w:pPr>
        <w:pStyle w:val="BodyText"/>
      </w:pPr>
      <w:r>
        <w:t xml:space="preserve">Implement HIPAA-compliant encrypted servers accessible securely from United States Miami offices and remote locations.</w:t>
      </w:r>
    </w:p>
    <w:p>
      <w:pPr>
        <w:pStyle w:val="BodyText"/>
      </w:pPr>
      <w:r>
        <w:br/>
      </w:r>
    </w:p>
    <w:p>
      <w:pPr>
        <w:pStyle w:val="BodyText"/>
      </w:pPr>
      <w:r>
        <w:t xml:space="preserve">Cultural Competency Training</w:t>
      </w:r>
    </w:p>
    <w:p>
      <w:pPr>
        <w:pStyle w:val="BodyText"/>
      </w:pPr>
      <w:r>
        <w:t xml:space="preserve">Ensuring staff readiness.</w:t>
      </w:r>
    </w:p>
    <w:p>
      <w:pPr>
        <w:pStyle w:val="BodyText"/>
      </w:pPr>
      <w:r>
        <w:t xml:space="preserve">Mandatory workshops for all clinical staff on serving the specific demographic profiles of United States Miami neighborhoods such as Little Havana and Brickell.</w:t>
      </w:r>
    </w:p>
    <w:p>
      <w:pPr>
        <w:pStyle w:val="BodyText"/>
      </w:pPr>
      <w:r>
        <w:br/>
      </w:r>
    </w:p>
    <w:bookmarkEnd w:id="27"/>
    <w:bookmarkStart w:id="30" w:name="community-engagement-and-outreach"/>
    <w:p>
      <w:pPr>
        <w:pStyle w:val="Heading2"/>
      </w:pPr>
      <w:r>
        <w:t xml:space="preserve">5. Community Engagement and Outreach</w:t>
      </w:r>
    </w:p>
    <w:p>
      <w:pPr>
        <w:pStyle w:val="FirstParagraph"/>
      </w:pPr>
      <w:r>
        <w:t xml:space="preserve">A successful psychologist cannot operate in a vacuum. The project report for United States Miami includes a robust community outreach component aimed at destigmatizing mental health care. This involves partnerships with local schools, corporate entities in the financial district of United States Miami, and religious institutions.</w:t>
      </w:r>
    </w:p>
    <w:bookmarkStart w:id="28" w:name="corporate-wellness-programs"/>
    <w:p>
      <w:pPr>
        <w:pStyle w:val="Heading3"/>
      </w:pPr>
      <w:r>
        <w:t xml:space="preserve">5.1 Corporate Wellness Programs</w:t>
      </w:r>
    </w:p>
    <w:p>
      <w:pPr>
        <w:pStyle w:val="FirstParagraph"/>
      </w:pPr>
      <w:r>
        <w:t xml:space="preserve">The economy of United States Miami is heavily reliant on tourism and finance. High levels of occupational stress are common among professionals in these sectors. The psychologist will offer corporate wellness workshops focusing on burnout prevention, resilience training, and work-life balance strategies tailored to the unique pressures faced by workers in United States Miami.</w:t>
      </w:r>
    </w:p>
    <w:bookmarkEnd w:id="28"/>
    <w:bookmarkStart w:id="29" w:name="school-based-initiatives"/>
    <w:p>
      <w:pPr>
        <w:pStyle w:val="Heading3"/>
      </w:pPr>
      <w:r>
        <w:t xml:space="preserve">5.2 School-Based Initiatives</w:t>
      </w:r>
    </w:p>
    <w:p>
      <w:pPr>
        <w:pStyle w:val="FirstParagraph"/>
      </w:pPr>
      <w:r>
        <w:t xml:space="preserve">Given the high volume of student populations in United States Miami public and private schools, collaborative programs will be developed to support adolescent mental health. The psychologist will work closely with educators to identify early signs of anxiety and depression, providing resources that are sensitive to the linguistic backgrounds of students.</w:t>
      </w:r>
    </w:p>
    <w:bookmarkEnd w:id="29"/>
    <w:bookmarkEnd w:id="30"/>
    <w:bookmarkStart w:id="31" w:name="Xbc49da423ce94be7c069eca5758ba785192d177"/>
    <w:p>
      <w:pPr>
        <w:pStyle w:val="Heading2"/>
      </w:pPr>
      <w:r>
        <w:t xml:space="preserve">6. Financial Sustainability and Resource Allocation</w:t>
      </w:r>
    </w:p>
    <w:p>
      <w:pPr>
        <w:pStyle w:val="FirstParagraph"/>
      </w:pPr>
      <w:r>
        <w:t xml:space="preserve">The financial model for this project relies on a hybrid revenue stream including private pay, insurance reimbursements (where applicable), and grant funding from community health initiatives in United States Miami. Initial capital will be allocated towards clinical supervision tools, marketing campaigns targeting local demographics, and technology infrastructure.</w:t>
      </w:r>
    </w:p>
    <w:p>
      <w:pPr>
        <w:pStyle w:val="BodyText"/>
      </w:pPr>
      <w:r>
        <w:t xml:space="preserve">Long-term sustainability depends on building a strong reputation as the premier psychologist service provider in United States Miami. Retention strategies include continuing education opportunities for staff and maintaining high patient satisfaction scores through personalized care plans.</w:t>
      </w:r>
    </w:p>
    <w:bookmarkEnd w:id="31"/>
    <w:bookmarkStart w:id="32" w:name="conclusion"/>
    <w:p>
      <w:pPr>
        <w:pStyle w:val="Heading2"/>
      </w:pPr>
      <w:r>
        <w:t xml:space="preserve">7. Conclusion</w:t>
      </w:r>
    </w:p>
    <w:p>
      <w:pPr>
        <w:pStyle w:val="FirstParagraph"/>
      </w:pPr>
      <w:r>
        <w:t xml:space="preserve">The establishment of a specialized psychological practice in United States Miami represents a significant opportunity to address critical mental health needs in a rapidly growing urban center. By focusing on the unique characteristics of the region—its diversity, its environmental challenges, and its economic dynamics—the project ensures that every psychologist involved is equipped to deliver effective, empathetic, and culturally appropriate care.</w:t>
      </w:r>
    </w:p>
    <w:p>
      <w:pPr>
        <w:pStyle w:val="BodyText"/>
      </w:pPr>
      <w:r>
        <w:t xml:space="preserve">This Project Report serves as the blueprint for action. It underscores that serving a psychologist client base in United States Miami requires more than clinical skill; it demands cultural intelligence, operational resilience, and a deep commitment to community well-being. With strategic execution of this plan, the practice will become an integral part of the healthcare infrastructure in United States Miami, improving lives and fostering mental resilience across all sectors of society.</w:t>
      </w:r>
    </w:p>
    <w:bookmarkEnd w:id="32"/>
    <w:bookmarkStart w:id="33" w:name="recommendations-for-next-steps"/>
    <w:p>
      <w:pPr>
        <w:pStyle w:val="Heading2"/>
      </w:pPr>
      <w:r>
        <w:t xml:space="preserve">8. Recommendations for Next Steps</w:t>
      </w:r>
    </w:p>
    <w:p>
      <w:pPr>
        <w:pStyle w:val="FirstParagraph"/>
      </w:pPr>
      <w:r>
        <w:br/>
      </w:r>
    </w:p>
    <w:p>
      <w:pPr>
        <w:pStyle w:val="BodyText"/>
      </w:pPr>
      <w:r>
        <w:t xml:space="preserve">Finalize the selection of clinical psychologists with specific expertise in cross-cultural therapy.</w:t>
      </w:r>
    </w:p>
    <w:p>
      <w:pPr>
        <w:pStyle w:val="BodyText"/>
      </w:pPr>
      <w:r>
        <w:t xml:space="preserve">Negotiate lease agreements for office spaces in high-traffic areas of United States Miami to ensure accessibility.</w:t>
      </w:r>
    </w:p>
    <w:p>
      <w:pPr>
        <w:pStyle w:val="BodyText"/>
      </w:pPr>
      <w:r>
        <w:t xml:space="preserve">Launch a pilot telehealth program within 90 days to test infrastructure and patient acceptance rates.</w:t>
      </w:r>
    </w:p>
    <w:p>
      <w:pPr>
        <w:pStyle w:val="BodyText"/>
      </w:pPr>
      <w:r>
        <w:br/>
      </w:r>
    </w:p>
    <w:p>
      <w:pPr>
        <w:pStyle w:val="BodyText"/>
      </w:pPr>
      <w:r>
        <w:t xml:space="preserve">Develop marketing materials that reflect the linguistic and cultural diversity of United States Miami.</w:t>
      </w:r>
    </w:p>
    <w:p>
      <w:pPr>
        <w:pStyle w:val="BodyText"/>
      </w:pPr>
      <w:r>
        <w:t xml:space="preserve">© 2023 Mental Health Project Office. All rights reserved. This document is confidential and intended for internal strategic planning purposes regarding operations in United States Miami.</w:t>
      </w:r>
    </w:p>
    <w:p>
      <w:pPr>
        <w:pStyle w:val="BodyText"/>
      </w:pP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Clinical Psychology Services in United States Miami</dc:title>
  <dc:creator/>
  <dc:language>en</dc:language>
  <cp:keywords/>
  <dcterms:created xsi:type="dcterms:W3CDTF">2026-07-29T21:28:44Z</dcterms:created>
  <dcterms:modified xsi:type="dcterms:W3CDTF">2026-07-29T21:28:44Z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