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Project</w:t>
      </w:r>
      <w:r>
        <w:t xml:space="preserve"> </w:t>
      </w:r>
      <w:r>
        <w:t xml:space="preserve">Report:</w:t>
      </w:r>
      <w:r>
        <w:t xml:space="preserve"> </w:t>
      </w:r>
      <w:r>
        <w:t xml:space="preserve">Australia</w:t>
      </w:r>
      <w:r>
        <w:t xml:space="preserve"> </w:t>
      </w:r>
      <w:r>
        <w:t xml:space="preserve">Sydney</w:t>
      </w:r>
    </w:p>
    <w:bookmarkStart w:id="28" w:name="X5a9e659e40e198e4a7be513ff64e701baa2fcba"/>
    <w:p>
      <w:pPr>
        <w:pStyle w:val="Heading1"/>
      </w:pPr>
      <w:r>
        <w:t xml:space="preserve">Radiologist Integration and Operational Strategy Report for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Health Services</w:t>
      </w:r>
      <w:r>
        <w:br/>
      </w:r>
      <w:r>
        <w:rPr>
          <w:bCs/>
          <w:b/>
        </w:rPr>
        <w:t xml:space="preserve">From:</w:t>
      </w:r>
      <w:r>
        <w:t xml:space="preserve"> </w:t>
      </w:r>
      <w:r>
        <w:t xml:space="preserve">Strategic Planning Department</w:t>
      </w:r>
      <w:r>
        <w:br/>
      </w:r>
    </w:p>
    <w:p>
      <w:pPr>
        <w:pStyle w:val="BodyText"/>
      </w:pPr>
      <w:r>
        <w:t xml:space="preserve">Subject:</w:t>
      </w:r>
    </w:p>
    <w:p>
      <w:pPr>
        <w:pStyle w:val="BodyText"/>
      </w:pPr>
      <w:r>
        <w:t xml:space="preserve">A comprehensive analysis regarding the deployment, regulatory compliance, and operational efficiency of a specialized Radiologist unit within the metropolitan healthcare network of Australia Sydney.</w:t>
      </w:r>
    </w:p>
    <w:bookmarkStart w:id="20" w:name="executive-summary"/>
    <w:p>
      <w:pPr>
        <w:pStyle w:val="Heading2"/>
      </w:pPr>
      <w:r>
        <w:t xml:space="preserve">1. Executive Summary</w:t>
      </w:r>
    </w:p>
    <w:p>
      <w:pPr>
        <w:pStyle w:val="FirstParagraph"/>
      </w:pPr>
      <w:r>
        <w:t xml:space="preserve">This Project Report outlines the strategic framework for establishing a high-capacity diagnostic imaging center in Australia Sydney. The core objective is to enhance patient throughput and diagnostic accuracy by integrating state-of-the-art radiology services with a workforce of certified Radiologists. Given the unique geographical and demographic characteristics of Australia Sydney, this initiative addresses critical bottlenecks in emergency care, elective surgery waiting lists, and chronic disease management. The report emphasizes that the success of this project hinges on the specific expertise of the Radiologist professionals who will interpret complex imaging modalities, ensuring alignment with both national health standards and local municipal requirements.</w:t>
      </w:r>
    </w:p>
    <w:bookmarkEnd w:id="20"/>
    <w:bookmarkStart w:id="21" w:name="Xe2ae5da5afbef16fba67ff5b5accfa693363462"/>
    <w:p>
      <w:pPr>
        <w:pStyle w:val="Heading2"/>
      </w:pPr>
      <w:r>
        <w:t xml:space="preserve">2. Contextual Analysis: The Healthcare Landscape in Australia Sydney</w:t>
      </w:r>
    </w:p>
    <w:p>
      <w:pPr>
        <w:pStyle w:val="FirstParagraph"/>
      </w:pPr>
      <w:r>
        <w:t xml:space="preserve">Australia Sydney represents a dense urban hub with a rapidly growing population. As the economic engine of the country, it faces immense pressure on its public and private health infrastructure. The demand for diagnostic imaging has surged due to an aging demographic and increased prevalence of lifestyle-related conditions such as cardiovascular disease and cancer. In this context, the role of the Radiologist is not merely supportive but central to clinical decision-making.</w:t>
      </w:r>
    </w:p>
    <w:p>
      <w:pPr>
        <w:pStyle w:val="BodyText"/>
      </w:pPr>
      <w:r>
        <w:t xml:space="preserve">The geographic constraints of Australia Sydney, particularly in the Eastern Suburbs and Inner West, necessitate highly efficient logistical planning. Access to timely radiological services can mean the difference between early intervention and critical deterioration. Therefore, this project aims to decentralize high-quality diagnostic capabilities while maintaining rigorous quality control standards mandated by Australian health regulatory bodies.</w:t>
      </w:r>
    </w:p>
    <w:bookmarkEnd w:id="21"/>
    <w:bookmarkStart w:id="22" w:name="the-critical-role-of-the-radiologist"/>
    <w:p>
      <w:pPr>
        <w:pStyle w:val="Heading2"/>
      </w:pPr>
      <w:r>
        <w:t xml:space="preserve">3. The Critical Role of the Radiologist</w:t>
      </w:r>
    </w:p>
    <w:p>
      <w:pPr>
        <w:pStyle w:val="FirstParagraph"/>
      </w:pPr>
      <w:r>
        <w:t xml:space="preserve">The cornerstone of this project is the integration of specialized Radiologist services. A Radiologist is a medical doctor who specializes in diagnosing and treating diseases and injuries using medical imaging techniques such as X-rays, CT scans, MRIs, and ultrasounds. In the context of this project report, the definition of success is directly tied to the performance and availability of these specialists.</w:t>
      </w:r>
    </w:p>
    <w:p>
      <w:pPr>
        <w:pStyle w:val="BodyText"/>
      </w:pPr>
      <w:r>
        <w:rPr>
          <w:bCs/>
          <w:b/>
        </w:rPr>
        <w:t xml:space="preserve">3.1 Diagnostic Accuracy and Speed</w:t>
      </w:r>
      <w:r>
        <w:br/>
      </w:r>
      <w:r>
        <w:t xml:space="preserve">The primary metric for this initiative is time-to-diagnosis. Radiologists must possess advanced training in subspecialties, including neuroradiology, musculoskeletal imaging, and oncological screening. In Australia Sydney’s competitive healthcare market, the ability to provide rapid readout times without compromising accuracy is a key differentiator.</w:t>
      </w:r>
    </w:p>
    <w:p>
      <w:pPr>
        <w:pStyle w:val="BodyText"/>
      </w:pPr>
      <w:r>
        <w:rPr>
          <w:bCs/>
          <w:b/>
        </w:rPr>
        <w:t xml:space="preserve">3.2 Tele-radiology Capabilities</w:t>
      </w:r>
      <w:r>
        <w:br/>
      </w:r>
      <w:r>
        <w:t xml:space="preserve">To address staffing shortages in certain suburban areas of Australia Sydney, the project includes a robust tele-radiology network. This allows Radiologists based in central hubs to interpret scans from remote clinics within the greater Sydney metropolitan area, ensuring 24/7 coverage and equitable access to expertise regardless of location.</w:t>
      </w:r>
    </w:p>
    <w:bookmarkEnd w:id="22"/>
    <w:bookmarkStart w:id="23" w:name="regulatory-compliance-and-accreditation"/>
    <w:p>
      <w:pPr>
        <w:pStyle w:val="Heading2"/>
      </w:pPr>
      <w:r>
        <w:t xml:space="preserve">4. Regulatory Compliance and Accreditation</w:t>
      </w:r>
    </w:p>
    <w:p>
      <w:pPr>
        <w:pStyle w:val="FirstParagraph"/>
      </w:pPr>
      <w:r>
        <w:t xml:space="preserve">Operating a radiology facility in Australia involves strict adherence to federal and state regulations. All Radiologists involved in this project must be registered with the Medical Board of Australia and hold fellowship with the Royal Australian and New Zealand College of Radiologists (RANZCR). Furthermore, compliance with radiation safety standards set by ARPANSA (Australian Radiation Protection and Nuclear Safety Agency) is mandatory.</w:t>
      </w:r>
    </w:p>
    <w:p>
      <w:pPr>
        <w:pStyle w:val="BodyText"/>
      </w:pPr>
      <w:r>
        <w:t xml:space="preserve">The Project Report details a comprehensive audit process to ensure that all facilities in Australia Sydney meet these criteria. This includes regular calibration of imaging equipment, staff training on radiation protection protocols for both patients and operators, and adherence to privacy laws under the Privacy Act 1988 regarding patient data management.</w:t>
      </w:r>
    </w:p>
    <w:bookmarkEnd w:id="23"/>
    <w:bookmarkStart w:id="24" w:name="X3f3fda15de583b1b1bb5d43449bc5e15e986f5a"/>
    <w:p>
      <w:pPr>
        <w:pStyle w:val="Heading2"/>
      </w:pPr>
      <w:r>
        <w:t xml:space="preserve">5. Operational Infrastructure in Australia Sydney</w:t>
      </w:r>
    </w:p>
    <w:p>
      <w:pPr>
        <w:pStyle w:val="FirstParagraph"/>
      </w:pPr>
      <w:r>
        <w:t xml:space="preserve">The physical infrastructure planned for Australia Sydney is designed to maximize workflow efficiency. Key features include:</w:t>
      </w:r>
    </w:p>
    <w:p>
      <w:pPr>
        <w:pStyle w:val="BodyText"/>
      </w:pPr>
      <w:r>
        <w:rPr>
          <w:bCs/>
          <w:b/>
        </w:rPr>
        <w:t xml:space="preserve">Zoned Workflow Areas:</w:t>
      </w:r>
    </w:p>
    <w:p>
      <w:pPr>
        <w:pStyle w:val="BodyText"/>
      </w:pPr>
      <w:r>
        <w:t xml:space="preserve">Fully separated pathways for emergency, elective, and outpatient radiology patients to reduce cross-contamination and waiting times.</w:t>
      </w:r>
    </w:p>
    <w:p>
      <w:pPr>
        <w:pStyle w:val="BodyText"/>
      </w:pPr>
      <w:r>
        <w:rPr>
          <w:bCs/>
          <w:b/>
        </w:rPr>
        <w:t xml:space="preserve">Digital Integration:</w:t>
      </w:r>
      <w:r>
        <w:t xml:space="preserve">All imaging data will be stored in a PACS (Picture Archiving and Communication System) compatible with Electronic Medical Records (EMR), facilitating seamless communication between the Radiologist referring physicians.</w:t>
      </w:r>
    </w:p>
    <w:p>
      <w:pPr>
        <w:pStyle w:val="BodyText"/>
      </w:pPr>
      <w:r>
        <w:rPr>
          <w:bCs/>
          <w:b/>
        </w:rPr>
        <w:t xml:space="preserve">Community Access:</w:t>
      </w:r>
    </w:p>
    <w:p>
      <w:pPr>
        <w:pStyle w:val="BodyText"/>
      </w:pPr>
      <w:r>
        <w:t xml:space="preserve">The locations chosen for this project in Australia Sydney are strategically selected based on public transport accessibility, ensuring that patients from diverse socio-economic backgrounds can access services easily.</w:t>
      </w:r>
    </w:p>
    <w:bookmarkEnd w:id="24"/>
    <w:bookmarkStart w:id="25" w:name="Xcfe90b6be429122889f24f879489a5538a1b490"/>
    <w:p>
      <w:pPr>
        <w:pStyle w:val="Heading2"/>
      </w:pPr>
      <w:r>
        <w:t xml:space="preserve">6. Financial Sustainability and Funding Models</w:t>
      </w:r>
    </w:p>
    <w:p>
      <w:pPr>
        <w:pStyle w:val="FirstParagraph"/>
      </w:pPr>
      <w:r>
        <w:t xml:space="preserve">The financial model for this radiology project relies on a mixed revenue stream. While the Medicare Benefits Schedule (MBS) covers many standard procedures, there is significant scope for private billing in areas such as advanced musculoskeletal MRI and specialized contrast studies.</w:t>
      </w:r>
    </w:p>
    <w:p>
      <w:pPr>
        <w:pStyle w:val="BodyText"/>
      </w:pPr>
      <w:r>
        <w:t xml:space="preserve">The Project Report indicates that hiring skilled Radiologists requires competitive remuneration packages to attract top talent from both public hospitals and international markets. However, the reduction in readmission rates due to accurate early diagnosis offers substantial long-term savings for the healthcare system as a whole. Investment in AI-assisted diagnostic tools is also proposed to augment, not replace, Radiologist decision-making capabilities.</w:t>
      </w:r>
    </w:p>
    <w:bookmarkEnd w:id="25"/>
    <w:bookmarkStart w:id="26" w:name="risk-management"/>
    <w:p>
      <w:pPr>
        <w:pStyle w:val="Heading2"/>
      </w:pPr>
      <w:r>
        <w:t xml:space="preserve">7. Risk Management</w:t>
      </w:r>
    </w:p>
    <w:p>
      <w:pPr>
        <w:pStyle w:val="FirstParagraph"/>
      </w:pPr>
      <w:r>
        <w:rPr>
          <w:bCs/>
          <w:b/>
        </w:rPr>
        <w:t xml:space="preserve">Tech obsolescence:</w:t>
      </w:r>
    </w:p>
    <w:p>
      <w:pPr>
        <w:pStyle w:val="BodyText"/>
      </w:pPr>
      <w:r>
        <w:t xml:space="preserve">The rapid pace of technological advancement poses a risk of equipment becoming outdated quickly. Mitigation strategies include leasing agreements with technology refresh cycles.</w:t>
      </w:r>
    </w:p>
    <w:p>
      <w:pPr>
        <w:pStyle w:val="BodyText"/>
      </w:pPr>
      <w:r>
        <w:t xml:space="preserve">Radiologist Burnout:</w:t>
      </w:r>
    </w:p>
    <w:p>
      <w:pPr>
        <w:pStyle w:val="BodyText"/>
      </w:pPr>
      <w:r>
        <w:t xml:space="preserve">Mental fatigue from high-volume interpretation can lead to errors. The project includes mandatory break protocols and rotating shifts to ensure Radiologists remain focused and alert.</w:t>
      </w:r>
    </w:p>
    <w:p>
      <w:pPr>
        <w:pStyle w:val="BodyText"/>
      </w:pPr>
      <w:r>
        <w:t xml:space="preserve">Data Security:</w:t>
      </w:r>
    </w:p>
    <w:p>
      <w:pPr>
        <w:pStyle w:val="BodyText"/>
      </w:pPr>
      <w:r>
        <w:t xml:space="preserve">In an era of increasing cyber threats, robust cybersecurity measures are implemented to protect sensitive patient data stored by the Radiology Information Systems (RIS).</w:t>
      </w:r>
    </w:p>
    <w:bookmarkEnd w:id="26"/>
    <w:bookmarkStart w:id="27" w:name="conclusion"/>
    <w:p>
      <w:pPr>
        <w:pStyle w:val="Heading2"/>
      </w:pPr>
      <w:r>
        <w:t xml:space="preserve">8. Conclusion</w:t>
      </w:r>
    </w:p>
    <w:p>
      <w:pPr>
        <w:pStyle w:val="FirstParagraph"/>
      </w:pPr>
      <w:r>
        <w:t xml:space="preserve">This Project Report concludes that establishing a comprehensive radiology service in Australia Sydney is not only feasible but essential for the sustainability of the regional healthcare system. The pivotal element in this success story is the Radiologist, whose expertise ensures diagnostic precision and patient safety.</w:t>
      </w:r>
    </w:p>
    <w:p>
      <w:pPr>
        <w:pStyle w:val="BodyText"/>
      </w:pPr>
      <w:r>
        <w:t xml:space="preserve">By aligning operational excellence with regulatory compliance and leveraging modern technology, this initiative will significantly improve health outcomes for residents of Australia Sydney. It is recommended that immediate funding be approved to commence Phase 1 construction and recruitment of senior Radiologists within the next fiscal quarter.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Project Report: Australia Sydney</dc:title>
  <dc:creator/>
  <dc:language>en</dc:language>
  <cp:keywords/>
  <dcterms:created xsi:type="dcterms:W3CDTF">2026-07-29T11:38:11Z</dcterms:created>
  <dcterms:modified xsi:type="dcterms:W3CDTF">2026-07-29T11:38:11Z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