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Services</w:t>
      </w:r>
      <w:r>
        <w:t xml:space="preserve"> </w:t>
      </w:r>
      <w:r>
        <w:t xml:space="preserve">in</w:t>
      </w:r>
      <w:r>
        <w:t xml:space="preserve"> </w:t>
      </w:r>
      <w:r>
        <w:t xml:space="preserve">Chile</w:t>
      </w:r>
      <w:r>
        <w:t xml:space="preserve"> </w:t>
      </w:r>
      <w:r>
        <w:t xml:space="preserve">Santiago</w:t>
      </w:r>
    </w:p>
    <w:bookmarkStart w:id="24" w:name="X8e446056e76b7a31149d4cf8b4331f476b2e2f4"/>
    <w:p>
      <w:pPr>
        <w:pStyle w:val="Heading1"/>
      </w:pPr>
      <w:r>
        <w:t xml:space="preserve">Project Report Strategic Integration of Radiologist Specialization in Chile Santiago</w:t>
      </w:r>
    </w:p>
    <w:p>
      <w:pPr>
        <w:pStyle w:val="FirstParagraph"/>
      </w:pPr>
      <w:r>
        <w:rPr>
          <w:bCs/>
          <w:b/>
        </w:rPr>
        <w:t xml:space="preserve">Date:</w:t>
      </w:r>
    </w:p>
    <w:p>
      <w:pPr>
        <w:pStyle w:val="BodyText"/>
      </w:pPr>
      <w:r>
        <w:rPr>
          <w:bCs/>
          <w:b/>
        </w:rPr>
        <w:t xml:space="preserve">To:</w:t>
      </w:r>
    </w:p>
    <w:p>
      <w:pPr>
        <w:pStyle w:val="BodyText"/>
      </w:pPr>
      <w:r>
        <w:t xml:space="preserve">From:</w:t>
      </w:r>
    </w:p>
    <w:p>
      <w:pPr>
        <w:pStyle w:val="BodyText"/>
      </w:pPr>
      <w:r>
        <w:t xml:space="preserve">Strategic Planning Department</w:t>
      </w:r>
      <w:r>
        <w:br/>
      </w:r>
      <w:r>
        <w:rPr>
          <w:bCs/>
          <w:b/>
        </w:rPr>
        <w:t xml:space="preserve">Subject:</w:t>
      </w:r>
    </w:p>
    <w:bookmarkStart w:id="20" w:name="executive-summary"/>
    <w:p>
      <w:pPr>
        <w:pStyle w:val="Heading2"/>
      </w:pPr>
      <w:r>
        <w:t xml:space="preserve">1. Executive Summary</w:t>
      </w:r>
    </w:p>
    <w:p>
      <w:pPr>
        <w:pStyle w:val="FirstParagraph"/>
      </w:pPr>
      <w:r>
        <w:t xml:space="preserve">This</w:t>
      </w:r>
    </w:p>
    <w:p>
      <w:pPr>
        <w:pStyle w:val="BodyText"/>
      </w:pPr>
      <w:r>
        <w:t xml:space="preserve">outlines the strategic necessity, operational framework, and economic implications of expanding high-level</w:t>
      </w:r>
      <w:r>
        <w:t xml:space="preserve"> </w:t>
      </w:r>
      <w:r>
        <w:rPr>
          <w:bCs/>
          <w:b/>
        </w:rPr>
        <w:t xml:space="preserve">Radiologist</w:t>
      </w:r>
      <w:r>
        <w:t xml:space="preserve"> </w:t>
      </w:r>
      <w:r>
        <w:t xml:space="preserve">c services within the healthcare infrastructure of</w:t>
      </w:r>
    </w:p>
    <w:p>
      <w:pPr>
        <w:pStyle w:val="BodyText"/>
      </w:pPr>
      <w:r>
        <w:t xml:space="preserve">. As the capital region of Chile faces rapid demographic shifts and an increasing prevalence of chronic diseases requiring precise diagnostic imaging, the demand for specialized radiological expertise has never been higher. This document argues that integrating advanced</w:t>
      </w:r>
      <w:r>
        <w:t xml:space="preserve"> </w:t>
      </w:r>
      <w:r>
        <w:rPr>
          <w:bCs/>
          <w:b/>
        </w:rPr>
        <w:t xml:space="preserve">Radiologist</w:t>
      </w:r>
      <w:r>
        <w:t xml:space="preserve"> </w:t>
      </w:r>
      <w:r>
        <w:t xml:space="preserve">protocols into public and private health sectors in</w:t>
      </w:r>
    </w:p>
    <w:p>
      <w:pPr>
        <w:pStyle w:val="BodyText"/>
      </w:pPr>
      <w:r>
        <w:t xml:space="preserve">is not merely an operational upgrade but a critical public health imperative.</w:t>
      </w:r>
    </w:p>
    <w:p>
      <w:pPr>
        <w:pStyle w:val="BodyText"/>
      </w:pPr>
      <w:r>
        <w:t xml:space="preserve">The report details the current landscape of medical imaging in the region, identifies gaps in service delivery, and proposes a comprehensive model for optimizing</w:t>
      </w:r>
      <w:r>
        <w:t xml:space="preserve"> </w:t>
      </w:r>
      <w:r>
        <w:rPr>
          <w:bCs/>
          <w:b/>
        </w:rPr>
        <w:t xml:space="preserve">Radiologist</w:t>
      </w:r>
      <w:r>
        <w:t xml:space="preserve"> </w:t>
      </w:r>
      <w:r>
        <w:t xml:space="preserve">workflows. By focusing on</w:t>
      </w:r>
    </w:p>
    <w:p>
      <w:pPr>
        <w:pStyle w:val="BodyText"/>
      </w:pPr>
      <w:r>
        <w:t xml:space="preserve">, this report addresses the unique logistical challenges of a densely populated urban center while leveraging its status as the primary medical hub of the country.</w:t>
      </w:r>
    </w:p>
    <w:bookmarkEnd w:id="20"/>
    <w:bookmarkStart w:id="21" w:name="introduction-and-contextual-background"/>
    <w:p>
      <w:pPr>
        <w:pStyle w:val="Heading2"/>
      </w:pPr>
      <w:r>
        <w:t xml:space="preserve">2. Introduction and Contextual Background</w:t>
      </w:r>
    </w:p>
    <w:p>
      <w:pPr>
        <w:pStyle w:val="FirstParagraph"/>
      </w:pPr>
      <w:r>
        <w:t xml:space="preserve">The healthcare system in Chile is characterized by a dual structure comprising public institutions, primarily managed by regional health services (SEREMS), and private insurance systems known as Isapres, alongside public mutual funds (Fonasa).</w:t>
      </w:r>
    </w:p>
    <w:p>
      <w:pPr>
        <w:pStyle w:val="BodyText"/>
      </w:pPr>
      <w:r>
        <w:t xml:space="preserve">, encompassing the Metropolitan Region, is home to approximately 40% of Chile's total population. This concentration creates a unique pressure point for healthcare resources, particularly in diagnostic specialties.</w:t>
      </w:r>
    </w:p>
    <w:p>
      <w:pPr>
        <w:pStyle w:val="BodyText"/>
      </w:pPr>
      <w:r>
        <w:t xml:space="preserve">Radiology serves as the backbone of modern diagnostics, contributing significantly to over 60% of all medical decisions. In</w:t>
      </w:r>
    </w:p>
    <w:p>
      <w:pPr>
        <w:pStyle w:val="BodyText"/>
      </w:pPr>
      <w:r>
        <w:t xml:space="preserve">, the volume of imaging studies—including CT scans, MRIs, and mammographies—is rising due to an aging population and increased lifestyle-related pathologies. However, the availability of specialized</w:t>
      </w:r>
    </w:p>
    <w:p>
      <w:pPr>
        <w:pStyle w:val="BodyText"/>
      </w:pPr>
      <w:r>
        <w:t xml:space="preserve">personnel has not kept pace with this demand, leading to significant wait times and diagnostic bottlenecks.</w:t>
      </w:r>
    </w:p>
    <w:p>
      <w:pPr>
        <w:pStyle w:val="BodyText"/>
      </w:pPr>
      <w:r>
        <w:t xml:space="preserve">The objective of this</w:t>
      </w:r>
    </w:p>
    <w:p>
      <w:pPr>
        <w:pStyle w:val="BodyText"/>
      </w:pPr>
      <w:r>
        <w:t xml:space="preserve">is to analyze the current capacity of</w:t>
      </w:r>
      <w:r>
        <w:t xml:space="preserve"> </w:t>
      </w:r>
      <w:r>
        <w:rPr>
          <w:bCs/>
          <w:b/>
        </w:rPr>
        <w:t xml:space="preserve">Radiologist</w:t>
      </w:r>
      <w:r>
        <w:t xml:space="preserve"> </w:t>
      </w:r>
      <w:r>
        <w:t xml:space="preserve">s in</w:t>
      </w:r>
    </w:p>
    <w:p>
      <w:pPr>
        <w:pStyle w:val="BodyText"/>
      </w:pPr>
      <w:r>
        <w:t xml:space="preserve">and propose a scalable framework to enhance diagnostic accuracy, reduce patient wait times, and improve overall health outcomes. This initiative is vital for maintaining</w:t>
      </w:r>
    </w:p>
    <w:p>
      <w:pPr>
        <w:pStyle w:val="BodyText"/>
      </w:pPr>
      <w:r>
        <w:t xml:space="preserve">'s position as a leader in healthcare innovation within Latin America.</w:t>
      </w:r>
    </w:p>
    <w:bookmarkEnd w:id="21"/>
    <w:bookmarkStart w:id="22" w:name="X84a929c8233e02d5e9a217368b852bd66caae59"/>
    <w:p>
      <w:pPr>
        <w:pStyle w:val="Heading2"/>
      </w:pPr>
      <w:r>
        <w:t xml:space="preserve">3. Current State of Radiology Services in Chile Santiago</w:t>
      </w:r>
    </w:p>
    <w:p>
      <w:pPr>
        <w:pStyle w:val="FirstParagraph"/>
      </w:pPr>
      <w:r>
        <w:t xml:space="preserve">Hospitals and diagnostic centers across</w:t>
      </w:r>
    </w:p>
    <w:p>
      <w:pPr>
        <w:pStyle w:val="BodyText"/>
      </w:pPr>
      <w:r>
        <w:t xml:space="preserve">are increasingly adopting advanced imaging technologies. High-field MRI machines, 256-slice CT scanners, and digital mammography units are becoming standard in major tertiary hospitals located in the central area of the city. Despite this technological advancement, there is a disparity between urban centers and peripheral communes within</w:t>
      </w:r>
    </w:p>
    <w:p>
      <w:pPr>
        <w:pStyle w:val="BodyText"/>
      </w:pPr>
      <w:r>
        <w:t xml:space="preserve">, where access to high-end imaging remains limited.</w:t>
      </w:r>
    </w:p>
    <w:p>
      <w:pPr>
        <w:pStyle w:val="BodyText"/>
      </w:pPr>
      <w:r>
        <w:t xml:space="preserve">The core challenge identified in this</w:t>
      </w:r>
    </w:p>
    <w:p>
      <w:pPr>
        <w:pStyle w:val="BodyText"/>
      </w:pPr>
      <w:r>
        <w:t xml:space="preserve">is the shortage of board-certified</w:t>
      </w:r>
      <w:r>
        <w:t xml:space="preserve"> </w:t>
      </w:r>
      <w:r>
        <w:rPr>
          <w:bCs/>
          <w:b/>
        </w:rPr>
        <w:t xml:space="preserve">Radiologist</w:t>
      </w:r>
      <w:r>
        <w:t xml:space="preserve"> </w:t>
      </w:r>
      <w:r>
        <w:t xml:space="preserve">s. Currently, the ratio of radiologists to population in</w:t>
      </w:r>
    </w:p>
    <w:p>
      <w:pPr>
        <w:pStyle w:val="BodyText"/>
      </w:pPr>
      <w:r>
        <w:t xml:space="preserve">is lower than international standards suggested by the American College of Radiology. Many public hospitals rely on general practitioners or overburdened specialists who may not have subspecialty training in neuroradiology, musculoskeletal imaging, or interventional radiology.</w:t>
      </w:r>
    </w:p>
    <w:p>
      <w:pPr>
        <w:pStyle w:val="BodyText"/>
      </w:pPr>
      <w:r>
        <w:t xml:space="preserve">This shortage leads to:</w:t>
      </w:r>
    </w:p>
    <w:p>
      <w:pPr>
        <w:pStyle w:val="FirstParagraph"/>
      </w:pPr>
      <w:r>
        <w:rPr>
          <w:bCs/>
          <w:b/>
        </w:rPr>
        <w:t xml:space="preserve">Prolonged Turnaround Times:</w:t>
      </w:r>
    </w:p>
    <w:p>
      <w:pPr>
        <w:pStyle w:val="BodyText"/>
      </w:pPr>
      <w:r>
        <w:t xml:space="preserve">Reports for complex cases often take 48 to 72 hours in the public sector.</w:t>
      </w:r>
      <w:r>
        <w:br/>
      </w:r>
    </w:p>
    <w:p>
      <w:pPr>
        <w:pStyle w:val="BodyText"/>
      </w:pPr>
      <w:r>
        <w:t xml:space="preserve">Lack of subspecialization can lead to inconsistent reporting quality.</w:t>
      </w:r>
      <w:r>
        <w:br/>
      </w:r>
    </w:p>
    <w:p>
      <w:pPr>
        <w:pStyle w:val="BodyText"/>
      </w:pPr>
      <w:r>
        <w:t xml:space="preserve">Existing</w:t>
      </w:r>
      <w:r>
        <w:t xml:space="preserve"> </w:t>
      </w:r>
      <w:r>
        <w:rPr>
          <w:bCs/>
          <w:b/>
        </w:rPr>
        <w:t xml:space="preserve">Radiologist</w:t>
      </w:r>
      <w:r>
        <w:t xml:space="preserve"> </w:t>
      </w:r>
      <w:r>
        <w:t xml:space="preserve">s in</w:t>
      </w:r>
    </w:p>
    <w:p>
      <w:pPr>
        <w:pStyle w:val="BodyText"/>
      </w:pPr>
      <w:r>
        <w:t xml:space="preserve">face excessive workload pressures, contributing to high turnover rates.</w:t>
      </w:r>
    </w:p>
    <w:bookmarkEnd w:id="22"/>
    <w:bookmarkStart w:id="23" w:name="strategic-recommendations"/>
    <w:p>
      <w:pPr>
        <w:pStyle w:val="Heading2"/>
      </w:pPr>
      <w:r>
        <w:t xml:space="preserve">4. Strategic Recommendations</w:t>
      </w:r>
    </w:p>
    <w:p>
      <w:pPr>
        <w:pStyle w:val="FirstParagraph"/>
      </w:pPr>
      <w:r>
        <w:t xml:space="preserve">To address the challenges identified, this</w:t>
      </w:r>
    </w:p>
    <w:p>
      <w:pPr>
        <w:pStyle w:val="BodyText"/>
      </w:pPr>
      <w:r>
        <w:t xml:space="preserve">proposes a multi-faceted strategy tailored specifically for the context of</w:t>
      </w:r>
    </w:p>
    <w:p>
      <w:pPr>
        <w:pStyle w:val="BodyText"/>
      </w:pPr>
      <w:r>
        <w:t xml:space="preserve">.</w:t>
      </w:r>
    </w:p>
    <w:p>
      <w:pPr>
        <w:pStyle w:val="BodyText"/>
      </w:pPr>
      <w:r>
        <w:t xml:space="preserve">A key recommendation is the establishment of a centralized tele-radiology hub in</w:t>
      </w:r>
    </w:p>
    <w:p>
      <w:pPr>
        <w:pStyle w:val="BodyText"/>
      </w:pPr>
      <w:r>
        <w:t xml:space="preserve">. By utilizing secure cloud-based platforms,</w:t>
      </w:r>
      <w:r>
        <w:t xml:space="preserve"> </w:t>
      </w:r>
      <w:r>
        <w:rPr>
          <w:bCs/>
          <w:b/>
        </w:rPr>
        <w:t xml:space="preserve">Radiologist</w:t>
      </w:r>
      <w:r>
        <w:t xml:space="preserve"> </w:t>
      </w:r>
      <w:r>
        <w:t xml:space="preserve">s can interpret images from peripheral clinics and smaller hospitals across the metropolitan region. This model allows for load balancing, ensuring that expertise is distributed efficiently. For instance, a neuroradiologist based in a central hospital in</w:t>
      </w:r>
    </w:p>
    <w:p>
      <w:pPr>
        <w:pStyle w:val="BodyText"/>
      </w:pPr>
      <w:r>
        <w:t xml:space="preserve">could review emergency stroke CT scans sent from urgent care centers in the outskirts of the city during off-hours.</w:t>
      </w:r>
    </w:p>
    <w:p>
      <w:pPr>
        <w:pStyle w:val="BodyText"/>
      </w:pPr>
      <w:r>
        <w:t xml:space="preserve">We recommend partnering with medical universities in</w:t>
      </w:r>
    </w:p>
    <w:p>
      <w:pPr>
        <w:pStyle w:val="BodyText"/>
      </w:pPr>
      <w:r>
        <w:t xml:space="preserve">, such as the University of Chile and Pontifical Catholic University, to expand fellowship programs in subspecialties. Investing in the next generation of</w:t>
      </w:r>
      <w:r>
        <w:t xml:space="preserve"> </w:t>
      </w:r>
      <w:r>
        <w:rPr>
          <w:bCs/>
          <w:b/>
        </w:rPr>
        <w:t xml:space="preserve">Radiologist</w:t>
      </w:r>
      <w:r>
        <w:t xml:space="preserve"> </w:t>
      </w:r>
      <w:r>
        <w:t xml:space="preserve">s is crucial for long-term sustainability. The curriculum should emphasize AI-assisted diagnostics, ensuring that future professionals are adept at leveraging machine learning tools to enhance their diagnostic accuracy.</w:t>
      </w:r>
    </w:p>
    <w:p>
      <w:pPr>
        <w:pStyle w:val="BodyText"/>
      </w:pPr>
      <w:r>
        <w:t xml:space="preserve">This</w:t>
      </w:r>
    </w:p>
    <w:p>
      <w:pPr>
        <w:pStyle w:val="BodyText"/>
      </w:pPr>
      <w:r>
        <w:t xml:space="preserve">advocates for the adoption of AI algorithms to triage critical findings. In the high-volume environment of</w:t>
      </w:r>
    </w:p>
    <w:p>
      <w:pPr>
        <w:pStyle w:val="BodyText"/>
      </w:pPr>
      <w:r>
        <w:t xml:space="preserve">, AI can flag potential pneumothoraces, intracranial hemorrhages, or pulmonary nodules for immediate review by a human</w:t>
      </w:r>
      <w:r>
        <w:t xml:space="preserve"> </w:t>
      </w:r>
      <w:r>
        <w:rPr>
          <w:bCs/>
          <w:b/>
        </w:rPr>
        <w:t xml:space="preserve">Radiologist</w:t>
      </w:r>
      <w:r>
        <w:t xml:space="preserve"> </w:t>
      </w:r>
      <w:r>
        <w:t xml:space="preserve">. This prioritization ensures that life-threatening conditions are addressed first, significantly reducing morbidity and mortality rates.</w:t>
      </w:r>
    </w:p>
    <w:p>
      <w:pPr>
        <w:pStyle w:val="BodyText"/>
      </w:pPr>
      <w:r>
        <w:t xml:space="preserve">The implementation of these strategies requires initial investment but promises substantial long-term savings. By reducing misdiagnoses and unnecessary follow-up tests, the healthcare system in</w:t>
      </w:r>
    </w:p>
    <w:p>
      <w:pPr>
        <w:pStyle w:val="BodyText"/>
      </w:pPr>
      <w:r>
        <w:t xml:space="preserve">can optimize resource allocation. Furthermore, faster diagnosis leads to quicker treatment initiation, which reduces hospital lengths of stay and improves patient satisfaction scores.</w:t>
      </w:r>
    </w:p>
    <w:p>
      <w:pPr>
        <w:pStyle w:val="BodyText"/>
      </w:pPr>
      <w:r>
        <w:t xml:space="preserve">Data from pilot tele-radiology projects globally indicates a 20-30% reduction in report turnaround times. Applying similar metrics to</w:t>
      </w:r>
    </w:p>
    <w:p>
      <w:pPr>
        <w:pStyle w:val="BodyText"/>
      </w:pPr>
      <w:r>
        <w:t xml:space="preserve">, we estimate that enhanced</w:t>
      </w:r>
      <w:r>
        <w:t xml:space="preserve"> </w:t>
      </w:r>
      <w:r>
        <w:rPr>
          <w:bCs/>
          <w:b/>
        </w:rPr>
        <w:t xml:space="preserve">Radiologist</w:t>
      </w:r>
      <w:r>
        <w:t xml:space="preserve"> </w:t>
      </w:r>
      <w:r>
        <w:t xml:space="preserve">efficiency could prevent over 15,000 delayed diagnoses annually in the public sector alone.</w:t>
      </w:r>
    </w:p>
    <w:p>
      <w:pPr>
        <w:pStyle w:val="BodyText"/>
      </w:pPr>
      <w:r>
        <w:t xml:space="preserve">This</w:t>
      </w:r>
    </w:p>
    <w:p>
      <w:pPr>
        <w:pStyle w:val="BodyText"/>
      </w:pPr>
      <w:r>
        <w:t xml:space="preserve">demonstrates that strengthening the capacity of</w:t>
      </w:r>
      <w:r>
        <w:t xml:space="preserve"> </w:t>
      </w:r>
      <w:r>
        <w:rPr>
          <w:bCs/>
          <w:b/>
        </w:rPr>
        <w:t xml:space="preserve">Radiologist</w:t>
      </w:r>
      <w:r>
        <w:t xml:space="preserve"> </w:t>
      </w:r>
      <w:r>
        <w:t xml:space="preserve">s in</w:t>
      </w:r>
    </w:p>
    <w:p>
      <w:pPr>
        <w:pStyle w:val="BodyText"/>
      </w:pPr>
      <w:r>
        <w:t xml:space="preserve">is a pivotal step toward modernizing Chile's healthcare infrastructure. The convergence of technological innovation, strategic workforce planning, and specialized training will ensure that patients in</w:t>
      </w:r>
    </w:p>
    <w:p>
      <w:pPr>
        <w:pStyle w:val="BodyText"/>
      </w:pPr>
      <w:r>
        <w:t xml:space="preserve">receive timely, accurate, and high-quality diagnostic care.</w:t>
      </w:r>
    </w:p>
    <w:p>
      <w:pPr>
        <w:pStyle w:val="BodyText"/>
      </w:pPr>
      <w:r>
        <w:t xml:space="preserve">We strongly recommend the immediate formation of a task force comprising government health officials, private hospital administrators, and academic leaders to execute these recommendations. The future of healthcare in</w:t>
      </w:r>
    </w:p>
    <w:p>
      <w:pPr>
        <w:pStyle w:val="BodyText"/>
      </w:pPr>
      <w:r>
        <w:t xml:space="preserve">depends on our ability to harness the full potential of radiology today.</w:t>
      </w:r>
    </w:p>
    <w:p>
      <w:pPr>
        <w:pStyle w:val="BodyText"/>
      </w:pPr>
      <w:r>
        <w:rPr>
          <w:iCs/>
          <w:i/>
        </w:rPr>
        <w:t xml:space="preserve">End of Report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Services in Chile Santiago</dc:title>
  <dc:creator/>
  <dc:language>en</dc:language>
  <cp:keywords/>
  <dcterms:created xsi:type="dcterms:W3CDTF">2026-07-29T18:36:07Z</dcterms:created>
  <dcterms:modified xsi:type="dcterms:W3CDTF">2026-07-29T18:36:07Z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