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8" w:name="X2535651fbd4410f911a60a8d5b53f8e55572cca"/>
    <w:p>
      <w:pPr>
        <w:pStyle w:val="Heading1"/>
      </w:pPr>
      <w:r>
        <w:t xml:space="preserve">Project Report Implementation of Advanced Radiologist Services in Germany Frankfurt</w:t>
      </w:r>
    </w:p>
    <w:p>
      <w:pPr>
        <w:pStyle w:val="FirstParagraph"/>
      </w:pPr>
      <w:r>
        <w:rPr>
          <w:bCs/>
          <w:b/>
        </w:rPr>
        <w:t xml:space="preserve">Date:</w:t>
      </w:r>
      <w:r>
        <w:t xml:space="preserve"> </w:t>
      </w:r>
      <w:r>
        <w:t xml:space="preserve">October 26, 2023</w:t>
      </w:r>
      <w:r>
        <w:br/>
      </w:r>
      <w:r>
        <w:rPr>
          <w:bCs/>
          <w:b/>
        </w:rPr>
        <w:t xml:space="preserve">To:</w:t>
      </w:r>
      <w:r>
        <w:t xml:space="preserve">Hospital Administration Board Germany Frankfurt</w:t>
      </w:r>
      <w:r>
        <w:br/>
      </w:r>
    </w:p>
    <w:p>
      <w:pPr>
        <w:pStyle w:val="BodyText"/>
      </w:pPr>
      <w:r>
        <w:t xml:space="preserve">From:Project Management Office</w:t>
      </w:r>
      <w:r>
        <w:br/>
      </w:r>
    </w:p>
    <w:p>
      <w:pPr>
        <w:pStyle w:val="BodyText"/>
      </w:pPr>
      <w:r>
        <w:t xml:space="preserve">Subject: Establishment of a State-of-the-Art Radiology Department in Germany Frankfurt to Enhance Patient Diagnostics and Care.</w:t>
      </w:r>
    </w:p>
    <w:bookmarkStart w:id="20" w:name="executive-summary"/>
    <w:p>
      <w:pPr>
        <w:pStyle w:val="Heading2"/>
      </w:pPr>
      <w:r>
        <w:t xml:space="preserve">1. Executive Summary</w:t>
      </w:r>
    </w:p>
    <w:p>
      <w:pPr>
        <w:pStyle w:val="FirstParagraph"/>
      </w:pPr>
      <w:r>
        <w:t xml:space="preserve">This Project Report outlines the strategic planning, logistical requirements, and operational framework for establishing a comprehensive radiologist service center in Germany Frankfurt. As one of Europe's most vital financial and transport hubs, Germany Frankfurt presents a unique opportunity to integrate cutting-edge medical imaging technologies with high-volume patient care standards. The primary objective of this project is to deploy a specialized team of certified Radiologists who can provide timely, accurate diagnostic services for both local residents and international patients seeking advanced medical care in the heart of Germany.</w:t>
      </w:r>
    </w:p>
    <w:p>
      <w:pPr>
        <w:pStyle w:val="BodyText"/>
      </w:pPr>
      <w:r>
        <w:t xml:space="preserve">The initiative aims to address the growing demand for efficient diagnostic imaging by leveraging Frankfurt's robust healthcare infrastructure. By focusing on speed, accuracy, and technological innovation, this project will set a new benchmark for radiological services in the region.</w:t>
      </w:r>
    </w:p>
    <w:bookmarkEnd w:id="20"/>
    <w:bookmarkStart w:id="21" w:name="project-background-and-context"/>
    <w:p>
      <w:pPr>
        <w:pStyle w:val="Heading2"/>
      </w:pPr>
      <w:r>
        <w:t xml:space="preserve">2. Project Background and Context</w:t>
      </w:r>
    </w:p>
    <w:p>
      <w:pPr>
        <w:pStyle w:val="FirstParagraph"/>
      </w:pPr>
      <w:r>
        <w:rPr>
          <w:bCs/>
          <w:b/>
        </w:rPr>
        <w:t xml:space="preserve">The Medical Landscape of Germany Frankfurt:</w:t>
      </w:r>
    </w:p>
    <w:p>
      <w:pPr>
        <w:pStyle w:val="BodyText"/>
      </w:pPr>
      <w:r>
        <w:t xml:space="preserve">Germany Frankfurt serves as a critical node for healthcare tourism within Central Europe. The city boasts world-class medical facilities, yet there remains a gap in rapid-response radiology services that cater to both emergency cases and routine screenings. The high density of corporate headquarters and international businesses in Germany Frankfurt necessitates specialized occupational health diagnostics, further increasing the workload on existing radiologist teams.</w:t>
      </w:r>
    </w:p>
    <w:p>
      <w:pPr>
        <w:pStyle w:val="BodyText"/>
      </w:pPr>
      <w:r>
        <w:rPr>
          <w:bCs/>
          <w:b/>
        </w:rPr>
        <w:t xml:space="preserve">The Role of the Radiologist:</w:t>
      </w:r>
    </w:p>
    <w:p>
      <w:pPr>
        <w:pStyle w:val="BodyText"/>
      </w:pPr>
      <w:r>
        <w:t xml:space="preserve">A Radiologist is a physician who specializes in diagnosing and treating injuries and diseases using medical imaging technologies such as X-rays, computed tomography (CT), magnetic resonance imaging (MRI), ultrasound, and nuclear medicine. In the context of this project, the Radiologist is not merely a technician but a crucial diagnostic partner to referring physicians. Their expertise is vital for early detection of pathologies, which significantly improves patient outcomes and reduces overall healthcare costs.</w:t>
      </w:r>
    </w:p>
    <w:bookmarkEnd w:id="21"/>
    <w:bookmarkStart w:id="22" w:name="project-objectives"/>
    <w:p>
      <w:pPr>
        <w:pStyle w:val="Heading2"/>
      </w:pPr>
      <w:r>
        <w:t xml:space="preserve">3. Project Objectives</w:t>
      </w:r>
    </w:p>
    <w:p>
      <w:pPr>
        <w:numPr>
          <w:ilvl w:val="0"/>
          <w:numId w:val="1001"/>
        </w:numPr>
        <w:pStyle w:val="Compact"/>
      </w:pPr>
      <w:r>
        <w:rPr>
          <w:bCs/>
          <w:b/>
        </w:rPr>
        <w:t xml:space="preserve">Ergonomic Workflow Design:</w:t>
      </w:r>
      <w:r>
        <w:t xml:space="preserve">Create a seamless workflow for Radiologists in Germany Frankfurt that minimizes burnout while maximizing diagnostic throughput.</w:t>
      </w:r>
    </w:p>
    <w:p>
      <w:pPr>
        <w:numPr>
          <w:ilvl w:val="0"/>
          <w:numId w:val="1001"/>
        </w:numPr>
        <w:pStyle w:val="Compact"/>
      </w:pPr>
      <w:r>
        <w:rPr>
          <w:bCs/>
          <w:b/>
        </w:rPr>
        <w:t xml:space="preserve">Tech Integration:</w:t>
      </w:r>
      <w:r>
        <w:t xml:space="preserve">Implement AI-assisted diagnostic tools to support Radiologists in detecting anomalies with higher precision.</w:t>
      </w:r>
    </w:p>
    <w:p>
      <w:pPr>
        <w:numPr>
          <w:ilvl w:val="0"/>
          <w:numId w:val="1001"/>
        </w:numPr>
        <w:pStyle w:val="Compact"/>
      </w:pPr>
      <w:r>
        <w:t xml:space="preserve">Cross-Border Competence:Ensure all Radiologist staff are proficient in English and German, catering to the diverse population of Germany Frankfurt.</w:t>
      </w:r>
    </w:p>
    <w:p>
      <w:pPr>
        <w:numPr>
          <w:ilvl w:val="0"/>
          <w:numId w:val="1001"/>
        </w:numPr>
        <w:pStyle w:val="Compact"/>
      </w:pPr>
      <w:r>
        <w:rPr>
          <w:bCs/>
          <w:b/>
        </w:rPr>
        <w:t xml:space="preserve">Regulatory Compliance:</w:t>
      </w:r>
      <w:r>
        <w:t xml:space="preserve">Adhere strictly to German federal health regulations and GDPR standards regarding patient data protection.</w:t>
      </w:r>
    </w:p>
    <w:bookmarkEnd w:id="22"/>
    <w:bookmarkStart w:id="25" w:name="operational-strategy"/>
    <w:p>
      <w:pPr>
        <w:pStyle w:val="Heading2"/>
      </w:pPr>
      <w:r>
        <w:t xml:space="preserve">4. Operational Strategy</w:t>
      </w:r>
    </w:p>
    <w:bookmarkStart w:id="23" w:name="section"/>
    <w:p>
      <w:pPr>
        <w:pStyle w:val="Heading3"/>
      </w:pPr>
    </w:p>
    <w:p>
      <w:pPr>
        <w:pStyle w:val="FirstParagraph"/>
      </w:pPr>
      <w:r>
        <w:t xml:space="preserve">The core operational strategy involves the recruitment of senior Radiologists with experience in high-acuity environments. Given the location in Germany Frankfurt, priority will be given to candidates familiar with the German healthcare system's billing codes (GOÄ/EBM) and documentation standards. The department will operate on a shift-based model to ensure 24/7 coverage for emergency diagnostics.</w:t>
      </w:r>
    </w:p>
    <w:bookmarkEnd w:id="23"/>
    <w:bookmarkStart w:id="24" w:name="section-1"/>
    <w:p>
      <w:pPr>
        <w:pStyle w:val="Heading3"/>
      </w:pPr>
    </w:p>
    <w:p>
      <w:pPr>
        <w:pStyle w:val="FirstParagraph"/>
      </w:pPr>
      <w:r>
        <w:t xml:space="preserve">We propose a hybrid reporting structure where Radiologists can access historical patient data instantly through a cloud-based PACS (Picture Archiving and Communication System). This is particularly important in Germany Frankfurt, where patients may visit multiple clinics across the city. Seamless data exchange ensures continuity of care.</w:t>
      </w:r>
    </w:p>
    <w:bookmarkEnd w:id="24"/>
    <w:bookmarkEnd w:id="25"/>
    <w:bookmarkStart w:id="27" w:name="section-2"/>
    <w:p>
      <w:pPr>
        <w:pStyle w:val="Heading2"/>
      </w:pPr>
    </w:p>
    <w:bookmarkStart w:id="26" w:name="equipment-and-technology-requirements"/>
    <w:p>
      <w:pPr>
        <w:pStyle w:val="Heading3"/>
      </w:pPr>
      <w:r>
        <w:t xml:space="preserve">Equipment and Technology Requirements</w:t>
      </w:r>
    </w:p>
    <w:p>
      <w:pPr>
        <w:pStyle w:val="FirstParagraph"/>
      </w:pPr>
      <w:r>
        <w:t xml:space="preserve">To support the Radiologist effectively, the following equipment will be procured:</w:t>
      </w:r>
    </w:p>
    <w:p>
      <w:pPr>
        <w:numPr>
          <w:ilvl w:val="0"/>
          <w:numId w:val="1002"/>
        </w:numPr>
        <w:pStyle w:val="Compact"/>
      </w:pPr>
      <w:r>
        <w:t xml:space="preserve">HIGH-RESOLUTION MRI SCANNERS: For detailed soft tissue imaging.</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Services in Germany Frankfurt</dc:title>
  <dc:creator/>
  <dc:language>en</dc:language>
  <cp:keywords/>
  <dcterms:created xsi:type="dcterms:W3CDTF">2026-07-29T07:40:40Z</dcterms:created>
  <dcterms:modified xsi:type="dcterms:W3CDTF">2026-07-29T07:40:40Z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