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Netherlands</w:t>
      </w:r>
      <w:r>
        <w:t xml:space="preserve"> </w:t>
      </w:r>
      <w:r>
        <w:t xml:space="preserve">Amsterdam</w:t>
      </w:r>
    </w:p>
    <w:bookmarkStart w:id="33" w:name="Xb5aec810947d2a9856054119818b8c6643b3df1"/>
    <w:p>
      <w:pPr>
        <w:pStyle w:val="Heading1"/>
      </w:pPr>
      <w:r>
        <w:t xml:space="preserve">Project Report: Strategic Integration of Radiologist Services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Board of Directors &amp; Health Technology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technical requirements for establishing a state-of-the-art diagnostic imaging unit within the healthcare infrastructure of Netherlands Amsterdam. The primary objective is to enhance patient care delivery by optimizing the role of the Radiologist in a high-density urban environment. As healthcare demands in Netherlands Amsterdam continue to rise due to population growth and aging demographics, the integration of advanced radiological services becomes critical for maintaining clinical excellence and operational efficiency.</w:t>
      </w:r>
    </w:p>
    <w:bookmarkEnd w:id="20"/>
    <w:bookmarkStart w:id="21" w:name="introduction"/>
    <w:p>
      <w:pPr>
        <w:pStyle w:val="Heading2"/>
      </w:pPr>
      <w:r>
        <w:t xml:space="preserve">2. Introduction</w:t>
      </w:r>
    </w:p>
    <w:p>
      <w:pPr>
        <w:pStyle w:val="FirstParagraph"/>
      </w:pPr>
      <w:r>
        <w:t xml:space="preserve">The healthcare landscape in Netherlands Amsterdam is characterized by a sophisticated medical infrastructure that prioritizes precision medicine and technological innovation. Within this context, the Radiologist serves as a cornerstone of diagnostic accuracy. This report details the project's scope to modernize imaging facilities, ensuring that every Radiologist has access to cutting-edge tools while adhering to the stringent regulatory standards set by Dutch health authorities.</w:t>
      </w:r>
    </w:p>
    <w:p>
      <w:pPr>
        <w:pStyle w:val="BodyText"/>
      </w:pPr>
      <w:r>
        <w:t xml:space="preserve">The core mission is to reduce waiting times for diagnostic procedures without compromising quality, thereby improving patient outcomes across various specialties including oncology, neurology, and cardiology. By focusing on the specific needs of Netherlands Amsterdam's diverse population, this project aims to create a scalable model for radiological services.</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Efficiency:</w:t>
      </w:r>
    </w:p>
    <w:p>
      <w:pPr>
        <w:numPr>
          <w:ilvl w:val="0"/>
          <w:numId w:val="1001"/>
        </w:numPr>
        <w:pStyle w:val="Compact"/>
      </w:pPr>
      <w:r>
        <w:rPr>
          <w:bCs/>
          <w:b/>
        </w:rPr>
        <w:t xml:space="preserve">Patient Accessibility:</w:t>
      </w:r>
    </w:p>
    <w:p>
      <w:pPr>
        <w:numPr>
          <w:ilvl w:val="0"/>
          <w:numId w:val="1001"/>
        </w:numPr>
        <w:pStyle w:val="Compact"/>
      </w:pPr>
      <w:r>
        <w:rPr>
          <w:bCs/>
          <w:b/>
        </w:rPr>
        <w:t xml:space="preserve">Digital Integration:</w:t>
      </w:r>
    </w:p>
    <w:p>
      <w:pPr>
        <w:numPr>
          <w:ilvl w:val="0"/>
          <w:numId w:val="1001"/>
        </w:numPr>
        <w:pStyle w:val="Compact"/>
      </w:pPr>
      <w:r>
        <w:rPr>
          <w:bCs/>
          <w:b/>
        </w:rPr>
        <w:t xml:space="preserve">Talent Retention:</w:t>
      </w:r>
    </w:p>
    <w:bookmarkEnd w:id="22"/>
    <w:bookmarkStart w:id="26" w:name="scope-of-work"/>
    <w:p>
      <w:pPr>
        <w:pStyle w:val="Heading2"/>
      </w:pPr>
      <w:r>
        <w:t xml:space="preserve">4. Scope of Work</w:t>
      </w:r>
    </w:p>
    <w:p>
      <w:pPr>
        <w:pStyle w:val="FirstParagraph"/>
      </w:pPr>
      <w:r>
        <w:t xml:space="preserve">The project encompasses several key phases designed to support the daily operations of a modern Radiologist.</w:t>
      </w:r>
    </w:p>
    <w:bookmarkStart w:id="23" w:name="infrastructure-upgrade"/>
    <w:p>
      <w:pPr>
        <w:pStyle w:val="Heading3"/>
      </w:pPr>
      <w:r>
        <w:t xml:space="preserve">4.1 Infrastructure Upgrade</w:t>
      </w:r>
    </w:p>
    <w:p>
      <w:pPr>
        <w:pStyle w:val="FirstParagraph"/>
      </w:pPr>
      <w:r>
        <w:t xml:space="preserve">The physical facility in Netherlands Amsterdam will undergo significant renovations. This includes the installation of low-dose CT scanners and high-field strength MRI machines. The design prioritizes patient comfort and staff ergonomics, recognizing that a comfortable Radiologist is more productive and less prone to burnout.</w:t>
      </w:r>
    </w:p>
    <w:bookmarkEnd w:id="23"/>
    <w:bookmarkStart w:id="24" w:name="technological-implementation"/>
    <w:p>
      <w:pPr>
        <w:pStyle w:val="Heading3"/>
      </w:pPr>
      <w:r>
        <w:t xml:space="preserve">4.2 Technological Implementation</w:t>
      </w:r>
    </w:p>
    <w:p>
      <w:pPr>
        <w:pStyle w:val="FirstParagraph"/>
      </w:pPr>
      <w:r>
        <w:t xml:space="preserve">A central component of this project is the deployment of AI-driven triage software. This technology will assist the Radiologist by flagging critical findings, such as pulmonary embolisms or intracranial hemorrhages, ensuring that life-threatening conditions are prioritized. The system must integrate smoothly with existing Electronic Health Records (EHR) used throughout Netherlands Amsterdam hospitals.</w:t>
      </w:r>
    </w:p>
    <w:bookmarkEnd w:id="24"/>
    <w:bookmarkStart w:id="25" w:name="training-and-education"/>
    <w:p>
      <w:pPr>
        <w:pStyle w:val="Heading3"/>
      </w:pPr>
      <w:r>
        <w:t xml:space="preserve">4.3 Training and Education</w:t>
      </w:r>
    </w:p>
    <w:p>
      <w:pPr>
        <w:pStyle w:val="FirstParagraph"/>
      </w:pPr>
      <w:r>
        <w:t xml:space="preserve">Ongoing education is vital for the Radiologist to stay abreast of rapid technological advancements. The project includes funding for continuous professional development (CPD), workshops, and simulation training specifically tailored to the Dutch medical context.</w:t>
      </w:r>
    </w:p>
    <w:bookmarkEnd w:id="25"/>
    <w:bookmarkEnd w:id="26"/>
    <w:bookmarkStart w:id="27" w:name="market-analysis-netherlands-amsterdam"/>
    <w:p>
      <w:pPr>
        <w:pStyle w:val="Heading2"/>
      </w:pPr>
      <w:r>
        <w:t xml:space="preserve">5. Market Analysis: Netherlands Amsterdam</w:t>
      </w:r>
    </w:p>
    <w:p>
      <w:pPr>
        <w:pStyle w:val="FirstParagraph"/>
      </w:pPr>
      <w:r>
        <w:t xml:space="preserve">Netherlands Amsterdam is a hub for medical innovation in Europe. The demand for radiological services is driven by an aging population suffering from chronic conditions that require frequent imaging. Furthermore, the high density of specialist clinics in Netherlands Amsterdam creates a competitive yet collaborative environment.</w:t>
      </w:r>
    </w:p>
    <w:p>
      <w:pPr>
        <w:pStyle w:val="BodyText"/>
      </w:pPr>
      <w:r>
        <w:t xml:space="preserve">However, there are challenges. The recruitment of qualified Radiologists is difficult due to high competition and workload pressures. This project addresses these issues by proposing flexible working arrangements and reducing administrative burdens through automation, making the position more attractive in the Netherlands Amsterdam labor market.</w:t>
      </w:r>
    </w:p>
    <w:bookmarkEnd w:id="27"/>
    <w:bookmarkStart w:id="28" w:name="regulatory-and-ethical-considerations"/>
    <w:p>
      <w:pPr>
        <w:pStyle w:val="Heading2"/>
      </w:pPr>
      <w:r>
        <w:t xml:space="preserve">6. Regulatory and Ethical Considerations</w:t>
      </w:r>
    </w:p>
    <w:p>
      <w:pPr>
        <w:pStyle w:val="FirstParagraph"/>
      </w:pPr>
      <w:r>
        <w:t xml:space="preserve">All operations must comply with the General Data Protection Regulation (GDPR) and local Dutch healthcare laws. Patient data privacy is paramount, especially when utilizing AI tools that may process sensitive health information. The project team will establish a strict governance framework to ensure that the Radiologist’s workflow remains compliant with ethical standards regarding algorithmic bias and data security.</w:t>
      </w:r>
    </w:p>
    <w:p>
      <w:pPr>
        <w:pStyle w:val="BodyText"/>
      </w:pPr>
      <w:r>
        <w:t xml:space="preserve">Additionally, radiation safety protocols must be strictly enforced to protect both patients and staff, adhering to the stringent guidelines of the Dutch Nuclear Energy Agency (ANVS).</w:t>
      </w:r>
    </w:p>
    <w:bookmarkEnd w:id="28"/>
    <w:bookmarkStart w:id="29" w:name="risk-management"/>
    <w:p>
      <w:pPr>
        <w:pStyle w:val="Heading2"/>
      </w:pPr>
      <w:r>
        <w:t xml:space="preserve">7. Risk Management</w:t>
      </w:r>
    </w:p>
    <w:p>
      <w:pPr>
        <w:numPr>
          <w:ilvl w:val="0"/>
          <w:numId w:val="1002"/>
        </w:numPr>
        <w:pStyle w:val="Compact"/>
      </w:pPr>
      <w:r>
        <w:rPr>
          <w:bCs/>
          <w:b/>
        </w:rPr>
        <w:t xml:space="preserve">Tech Failure:</w:t>
      </w:r>
    </w:p>
    <w:p>
      <w:pPr>
        <w:numPr>
          <w:ilvl w:val="0"/>
          <w:numId w:val="1002"/>
        </w:numPr>
        <w:pStyle w:val="Compact"/>
      </w:pPr>
      <w:r>
        <w:rPr>
          <w:bCs/>
          <w:b/>
        </w:rPr>
        <w:t xml:space="preserve">Burnout:</w:t>
      </w:r>
    </w:p>
    <w:p>
      <w:pPr>
        <w:numPr>
          <w:ilvl w:val="0"/>
          <w:numId w:val="1002"/>
        </w:numPr>
        <w:pStyle w:val="Compact"/>
      </w:pPr>
      <w:r>
        <w:rPr>
          <w:bCs/>
          <w:b/>
        </w:rPr>
        <w:t xml:space="preserve">Cybersecurity:</w:t>
      </w:r>
    </w:p>
    <w:bookmarkEnd w:id="29"/>
    <w:bookmarkStart w:id="30" w:name="financial-implications"/>
    <w:p>
      <w:pPr>
        <w:pStyle w:val="Heading2"/>
      </w:pPr>
      <w:r>
        <w:t xml:space="preserve">8. Financial Implications</w:t>
      </w:r>
    </w:p>
    <w:p>
      <w:pPr>
        <w:pStyle w:val="FirstParagraph"/>
      </w:pPr>
      <w:r>
        <w:t xml:space="preserve">The initial capital expenditure covers hardware acquisition, software licensing, and facility renovation. However, long-term savings are expected through reduced readmission rates due to accurate diagnoses and faster discharge planning enabled by timely radiological reports. The return on investment (ROI) is projected to be realized within three years, driven by increased patient throughput in Netherlands Amsterdam.</w:t>
      </w:r>
    </w:p>
    <w:bookmarkEnd w:id="30"/>
    <w:bookmarkStart w:id="31" w:name="timeline-and-milestones"/>
    <w:p>
      <w:pPr>
        <w:pStyle w:val="Heading2"/>
      </w:pPr>
      <w:r>
        <w:t xml:space="preserve">9. Timeline and Milestones</w:t>
      </w:r>
    </w:p>
    <w:p>
      <w:pPr>
        <w:numPr>
          <w:ilvl w:val="0"/>
          <w:numId w:val="1003"/>
        </w:numPr>
        <w:pStyle w:val="Compact"/>
      </w:pPr>
      <w:r>
        <w:rPr>
          <w:bCs/>
          <w:b/>
        </w:rPr>
        <w:t xml:space="preserve">Phase 1 (Months 1-3):</w:t>
      </w:r>
    </w:p>
    <w:p>
      <w:pPr>
        <w:numPr>
          <w:ilvl w:val="0"/>
          <w:numId w:val="1003"/>
        </w:numPr>
        <w:pStyle w:val="Compact"/>
      </w:pPr>
      <w:r>
        <w:rPr>
          <w:bCs/>
          <w:b/>
        </w:rPr>
        <w:t xml:space="preserve">Phase 2 (Months 4-9):</w:t>
      </w:r>
    </w:p>
    <w:p>
      <w:pPr>
        <w:numPr>
          <w:ilvl w:val="0"/>
          <w:numId w:val="1003"/>
        </w:numPr>
        <w:pStyle w:val="Compact"/>
      </w:pPr>
      <w:r>
        <w:rPr>
          <w:bCs/>
          <w:b/>
        </w:rPr>
        <w:t xml:space="preserve">Phase 3 (Months 10-12):</w:t>
      </w:r>
    </w:p>
    <w:p>
      <w:pPr>
        <w:numPr>
          <w:ilvl w:val="0"/>
          <w:numId w:val="1003"/>
        </w:numPr>
        <w:pStyle w:val="Compact"/>
      </w:pPr>
      <w:r>
        <w:rPr>
          <w:bCs/>
          <w:b/>
        </w:rPr>
        <w:t xml:space="preserve">Phase 4 (Month 13+):</w:t>
      </w:r>
    </w:p>
    <w:bookmarkEnd w:id="31"/>
    <w:bookmarkStart w:id="32" w:name="conclusion"/>
    <w:p>
      <w:pPr>
        <w:pStyle w:val="Heading2"/>
      </w:pPr>
      <w:r>
        <w:t xml:space="preserve">10. Conclusion</w:t>
      </w:r>
    </w:p>
    <w:p>
      <w:pPr>
        <w:pStyle w:val="FirstParagraph"/>
      </w:pPr>
      <w:r>
        <w:t xml:space="preserve">This Project Report demonstrates that the strategic enhancement of Radiologist services in Netherlands Amsterdam is not only feasible but essential for the future of healthcare in the region. By investing in modern technology, supporting staff well-being, and ensuring regulatory compliance, we can create a world-class diagnostic center.</w:t>
      </w:r>
    </w:p>
    <w:p>
      <w:pPr>
        <w:pStyle w:val="BodyText"/>
      </w:pPr>
      <w:r>
        <w:t xml:space="preserve">The successful implementation of this project will position our institution as a leader in medical imaging within Netherlands Amsterdam. It ensures that every Radiologist is equipped to provide the highest standard of care, ultimately benefiting the patients who rely on these critical diagnostic insights. We recommend immediate approval to proceed with the planning phase.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Netherlands Amsterdam</dc:title>
  <dc:creator/>
  <dc:language>en</dc:language>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