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Birmingham</w:t>
      </w:r>
    </w:p>
    <w:bookmarkStart w:id="32" w:name="Xf658773a9536f48b43a4a0551624fa8f93dfaa0"/>
    <w:p>
      <w:pPr>
        <w:pStyle w:val="Heading1"/>
      </w:pPr>
      <w:r>
        <w:t xml:space="preserve">Radiologist Project Report: United Kingdom Birmingham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NHS Birmingham and Solihull Integrated Care Board</w:t>
      </w:r>
      <w:r>
        <w:br/>
      </w:r>
      <w:r>
        <w:rPr>
          <w:bCs/>
          <w:b/>
        </w:rPr>
        <w:t xml:space="preserve">From:</w:t>
      </w:r>
      <w:r>
        <w:t xml:space="preserve"> </w:t>
      </w:r>
      <w:r>
        <w:t xml:space="preserve">Department of Medical Imaging Strategic Planning</w:t>
      </w:r>
      <w:r>
        <w:br/>
      </w:r>
      <w:r>
        <w:t xml:space="preserve">Comprehensive Analysis of Radiologist Deployment and Efficiency in United Kingdom Birmingham</w:t>
      </w:r>
    </w:p>
    <w:bookmarkStart w:id="20" w:name="executive-summary"/>
    <w:p>
      <w:pPr>
        <w:pStyle w:val="Heading2"/>
      </w:pPr>
      <w:r>
        <w:t xml:space="preserve">1. Executive Summary</w:t>
      </w:r>
    </w:p>
    <w:p>
      <w:pPr>
        <w:pStyle w:val="FirstParagraph"/>
      </w:pPr>
      <w:r>
        <w:t xml:space="preserve">This project report provides a comprehensive analysis of the current state, challenges, and strategic requirements for radiologists within the healthcare landscape of Birmingham, United Kingdom. As a major metropolitan hub in the West Midlands, Birmingham presents unique demographic and logistical challenges that necessitate a robust medical imaging workforce. The primary objective of this document is to evaluate how radiologist services can be optimized to meet the rising demand for diagnostic imaging while addressing systemic pressures such as waiting lists and technological integration.</w:t>
      </w:r>
    </w:p>
    <w:p>
      <w:pPr>
        <w:pStyle w:val="BodyText"/>
      </w:pPr>
      <w:r>
        <w:t xml:space="preserve">The report underscores that the effective deployment of a</w:t>
      </w:r>
      <w:r>
        <w:t xml:space="preserve"> </w:t>
      </w:r>
      <w:r>
        <w:rPr>
          <w:bCs/>
          <w:b/>
        </w:rPr>
        <w:t xml:space="preserve">Radiologist</w:t>
      </w:r>
      <w:r>
        <w:t xml:space="preserve"> </w:t>
      </w:r>
      <w:r>
        <w:t xml:space="preserve">is not merely about staffing numbers but involves strategic alignment with digital health initiatives, subspecialty distribution, and regional collaboration within the United Kingdom healthcare framework. By focusing on Birmingham specifically, we aim to create a replicable model for other urban centers facing similar pressures.</w:t>
      </w:r>
    </w:p>
    <w:bookmarkEnd w:id="20"/>
    <w:bookmarkStart w:id="23" w:name="X445f0a565158fb95fadb3614bf7c1ebd67d2a0d"/>
    <w:p>
      <w:pPr>
        <w:pStyle w:val="Heading2"/>
      </w:pPr>
      <w:r>
        <w:t xml:space="preserve">2. Contextual Background: The Landscape in United Kingdom Birmingham</w:t>
      </w:r>
    </w:p>
    <w:p>
      <w:pPr>
        <w:pStyle w:val="FirstParagraph"/>
      </w:pPr>
      <w:r>
        <w:t xml:space="preserve">Birmingham stands as the second-largest city in the United Kingdom and serves as a critical referral center for emergency and specialized care. The population density, coupled with diverse health needs, places significant strain on local hospitals such as Birmingham Heartlands Hospital, Good Hope Hospital, and Queen Elizabeth Hospital Birmingham. In this context, the role of the</w:t>
      </w:r>
      <w:r>
        <w:t xml:space="preserve"> </w:t>
      </w:r>
      <w:r>
        <w:rPr>
          <w:bCs/>
          <w:b/>
        </w:rPr>
        <w:t xml:space="preserve">Radiologist</w:t>
      </w:r>
      <w:r>
        <w:t xml:space="preserve"> </w:t>
      </w:r>
      <w:r>
        <w:t xml:space="preserve">is pivotal.</w:t>
      </w:r>
    </w:p>
    <w:bookmarkStart w:id="21" w:name="demographic-pressures"/>
    <w:p>
      <w:pPr>
        <w:pStyle w:val="Heading3"/>
      </w:pPr>
      <w:r>
        <w:t xml:space="preserve">2.1 Demographic Pressures</w:t>
      </w:r>
    </w:p>
    <w:p>
      <w:pPr>
        <w:pStyle w:val="FirstParagraph"/>
      </w:pPr>
      <w:r>
        <w:t xml:space="preserve">The demographic profile of United Kingdom Birmingham includes a younger population than the national average in many respects, yet it also faces high rates of chronic conditions such as diabetes and cardiovascular disease. This dual burden requires advanced imaging capabilities to detect complications early. Furthermore, Birmingham’s status as a major trauma center means that radiologists must be available 24/7 for acute emergency reporting.</w:t>
      </w:r>
    </w:p>
    <w:bookmarkEnd w:id="21"/>
    <w:bookmarkStart w:id="22" w:name="infrastructure-and-technology"/>
    <w:p>
      <w:pPr>
        <w:pStyle w:val="Heading3"/>
      </w:pPr>
      <w:r>
        <w:t xml:space="preserve">2.2 Infrastructure and Technology</w:t>
      </w:r>
    </w:p>
    <w:p>
      <w:pPr>
        <w:pStyle w:val="FirstParagraph"/>
      </w:pPr>
      <w:r>
        <w:t xml:space="preserve">Hospitals in United Kingdom Birmingham are increasingly adopting digital infrastructure, including Picture Archiving and Communication Systems (PACS) and advanced AI-assisted diagnostics. However, the integration of these technologies relies heavily on skilled radiologists who can interpret complex data. The transition to hybrid working models for radiologists is also gaining traction, allowing specialists in United Kingdom Birmingham to report from centralized hubs while maintaining connectivity with local clinical teams.</w:t>
      </w:r>
    </w:p>
    <w:bookmarkEnd w:id="22"/>
    <w:bookmarkEnd w:id="23"/>
    <w:bookmarkStart w:id="26" w:name="X3467a5ae6c75a1b5711369308d16c2f42c34d03"/>
    <w:p>
      <w:pPr>
        <w:pStyle w:val="Heading2"/>
      </w:pPr>
      <w:r>
        <w:t xml:space="preserve">3. Strategic Imperatives for the Radiologist Workforce</w:t>
      </w:r>
    </w:p>
    <w:p>
      <w:pPr>
        <w:pStyle w:val="FirstParagraph"/>
      </w:pPr>
      <w:r>
        <w:t xml:space="preserve">The core of this project report focuses on optimizing the radiologist workforce. It is evident that traditional staffing models are insufficient for the current demands placed upon healthcare providers in United Kingdom Birmingham.</w:t>
      </w:r>
    </w:p>
    <w:bookmarkStart w:id="24" w:name="X5469f3c423b1ddd8281a7fe3f32b7d4abd40271"/>
    <w:p>
      <w:pPr>
        <w:pStyle w:val="Heading3"/>
      </w:pPr>
      <w:r>
        <w:t xml:space="preserve">3.1 Subspecialization and Service Line Management</w:t>
      </w:r>
    </w:p>
    <w:p>
      <w:pPr>
        <w:pStyle w:val="FirstParagraph"/>
      </w:pPr>
      <w:r>
        <w:t xml:space="preserve">To improve efficiency, radiologists must move beyond general reporting towards subspecialization. In United Kingdom Birmingham, specific needs exist in neuroradiology, musculoskeletal imaging for sports injuries (given the city's sporting culture), and oncological imaging for cancer centers. By aligning radiologists with specific service lines, diagnostic accuracy improves, and turnaround times decrease. This specialization is crucial for maintaining high standards of care across the United Kingdom’s NHS trust boundaries.</w:t>
      </w:r>
    </w:p>
    <w:bookmarkEnd w:id="24"/>
    <w:bookmarkStart w:id="25" w:name="addressing-waiting-lists"/>
    <w:p>
      <w:pPr>
        <w:pStyle w:val="Heading3"/>
      </w:pPr>
      <w:r>
        <w:t xml:space="preserve">3.2 Addressing Waiting Lists</w:t>
      </w:r>
    </w:p>
    <w:p>
      <w:pPr>
        <w:pStyle w:val="FirstParagraph"/>
      </w:pPr>
      <w:r>
        <w:t xml:space="preserve">A critical challenge facing United Kingdom Birmingham is the backlog of elective scans resulting from previous pandemic-related disruptions. Radiologists are central to clearing these lists. Strategies include:</w:t>
      </w:r>
    </w:p>
    <w:p>
      <w:pPr>
        <w:numPr>
          <w:ilvl w:val="0"/>
          <w:numId w:val="1001"/>
        </w:numPr>
        <w:pStyle w:val="Compact"/>
      </w:pPr>
      <w:r>
        <w:rPr>
          <w:bCs/>
          <w:b/>
        </w:rPr>
        <w:t xml:space="preserve">Pooled Reporting:</w:t>
      </w:r>
      <w:r>
        <w:t xml:space="preserve"> </w:t>
      </w:r>
      <w:r>
        <w:t xml:space="preserve">Encouraging radiologists to report across multiple trusts in the Birmingham area, breaking down silos.</w:t>
      </w:r>
    </w:p>
    <w:p>
      <w:pPr>
        <w:numPr>
          <w:ilvl w:val="0"/>
          <w:numId w:val="1001"/>
        </w:numPr>
        <w:pStyle w:val="Compact"/>
      </w:pPr>
      <w:r>
        <w:rPr>
          <w:bCs/>
          <w:b/>
        </w:rPr>
        <w:t xml:space="preserve">Night and Weekend Shifts:</w:t>
      </w:r>
      <w:r>
        <w:t xml:space="preserve"> </w:t>
      </w:r>
      <w:r>
        <w:t xml:space="preserve">Incentivizing radiologists to work non-standard hours to clear routine CT and MRI backlog during peak clinical daytime hours.</w:t>
      </w:r>
    </w:p>
    <w:p>
      <w:pPr>
        <w:numPr>
          <w:ilvl w:val="0"/>
          <w:numId w:val="1001"/>
        </w:numPr>
        <w:pStyle w:val="Compact"/>
      </w:pPr>
      <w:r>
        <w:rPr>
          <w:bCs/>
          <w:b/>
        </w:rPr>
        <w:t xml:space="preserve">AI Integration:</w:t>
      </w:r>
      <w:r>
        <w:t xml:space="preserve"> </w:t>
      </w:r>
      <w:r>
        <w:t xml:space="preserve">Utilizing artificial intelligence tools to triage urgent cases, allowing radiologists in United Kingdom Birmingham to prioritize life-threatening conditions first.</w:t>
      </w:r>
    </w:p>
    <w:bookmarkEnd w:id="25"/>
    <w:bookmarkEnd w:id="26"/>
    <w:bookmarkStart w:id="29" w:name="operational-challenges"/>
    <w:p>
      <w:pPr>
        <w:pStyle w:val="Heading2"/>
      </w:pPr>
      <w:r>
        <w:t xml:space="preserve">4. Operational Challenges</w:t>
      </w:r>
    </w:p>
    <w:bookmarkStart w:id="27" w:name="recruitment-and-retention"/>
    <w:p>
      <w:pPr>
        <w:pStyle w:val="Heading3"/>
      </w:pPr>
      <w:r>
        <w:t xml:space="preserve">4.1 Recruitment and Retention</w:t>
      </w:r>
    </w:p>
    <w:p>
      <w:pPr>
        <w:pStyle w:val="FirstParagraph"/>
      </w:pPr>
      <w:r>
        <w:t xml:space="preserve">Birmingham faces competition for talent from other parts of the United Kingdom, particularly London and Manchester. Retaining radiologists requires competitive remuneration packages, clear pathways for career progression, and supportive working environments. Burnout remains a significant risk due to high workload volumes; therefore, workload management tools are essential to protect the wellbeing of radiologists.</w:t>
      </w:r>
    </w:p>
    <w:bookmarkEnd w:id="27"/>
    <w:bookmarkStart w:id="28" w:name="technological-disparity"/>
    <w:p>
      <w:pPr>
        <w:pStyle w:val="Heading3"/>
      </w:pPr>
      <w:r>
        <w:t xml:space="preserve">4.2 Technological Disparity</w:t>
      </w:r>
    </w:p>
    <w:p>
      <w:pPr>
        <w:pStyle w:val="FirstParagraph"/>
      </w:pPr>
      <w:r>
        <w:t xml:space="preserve">While major hospitals in United Kingdom Birmingham are well-equipped, smaller community diagnostic centers may lag in technological adoption. Ensuring that all radiologists, regardless of location within the city, have access to high-speed connectivity and modern interpretation stations is vital for equitable service delivery.</w:t>
      </w:r>
    </w:p>
    <w:bookmarkEnd w:id="28"/>
    <w:bookmarkEnd w:id="29"/>
    <w:bookmarkStart w:id="30" w:name="recommendations"/>
    <w:p>
      <w:pPr>
        <w:pStyle w:val="Heading2"/>
      </w:pPr>
      <w:r>
        <w:t xml:space="preserve">5. Recommendations</w:t>
      </w:r>
    </w:p>
    <w:p>
      <w:pPr>
        <w:pStyle w:val="FirstParagraph"/>
      </w:pPr>
      <w:r>
        <w:t xml:space="preserve">In light of the analysis conducted for United Kingdom Birmingham, the following recommendations are proposed to enhance radiologist performance:</w:t>
      </w:r>
    </w:p>
    <w:p>
      <w:pPr>
        <w:numPr>
          <w:ilvl w:val="0"/>
          <w:numId w:val="1002"/>
        </w:numPr>
        <w:pStyle w:val="Compact"/>
      </w:pPr>
      <w:r>
        <w:rPr>
          <w:bCs/>
          <w:b/>
        </w:rPr>
        <w:t xml:space="preserve">Create a Regional Radiologist Hub:</w:t>
      </w:r>
    </w:p>
    <w:p>
      <w:pPr>
        <w:numPr>
          <w:ilvl w:val="0"/>
          <w:numId w:val="1002"/>
        </w:numPr>
        <w:pStyle w:val="Compact"/>
      </w:pPr>
      <w:r>
        <w:rPr>
          <w:bCs/>
          <w:b/>
        </w:rPr>
        <w:t xml:space="preserve">Invest in AI Training for Radiologists:</w:t>
      </w:r>
    </w:p>
    <w:p>
      <w:pPr>
        <w:numPr>
          <w:ilvl w:val="0"/>
          <w:numId w:val="1002"/>
        </w:numPr>
        <w:pStyle w:val="Compact"/>
      </w:pPr>
      <w:r>
        <w:rPr>
          <w:bCs/>
          <w:b/>
        </w:rPr>
        <w:t xml:space="preserve">Promote Multidisciplinary Team (MDT) Integration:</w:t>
      </w:r>
    </w:p>
    <w:p>
      <w:pPr>
        <w:numPr>
          <w:ilvl w:val="0"/>
          <w:numId w:val="1002"/>
        </w:numPr>
        <w:pStyle w:val="Compact"/>
      </w:pPr>
      <w:r>
        <w:rPr>
          <w:bCs/>
          <w:b/>
        </w:rPr>
        <w:t xml:space="preserve">Workforce Expansion Programs:</w:t>
      </w:r>
    </w:p>
    <w:bookmarkEnd w:id="30"/>
    <w:bookmarkStart w:id="31" w:name="conclusion"/>
    <w:p>
      <w:pPr>
        <w:pStyle w:val="Heading2"/>
      </w:pPr>
      <w:r>
        <w:t xml:space="preserve">6. Conclusion</w:t>
      </w:r>
    </w:p>
    <w:p>
      <w:pPr>
        <w:pStyle w:val="FirstParagraph"/>
      </w:pPr>
      <w:r>
        <w:t xml:space="preserve">This project report has highlighted that the effective management of a</w:t>
      </w:r>
      <w:r>
        <w:t xml:space="preserve"> </w:t>
      </w:r>
      <w:r>
        <w:rPr>
          <w:bCs/>
          <w:b/>
        </w:rPr>
        <w:t xml:space="preserve">Radiologist</w:t>
      </w:r>
      <w:r>
        <w:t xml:space="preserve"> </w:t>
      </w:r>
      <w:r>
        <w:t xml:space="preserve">workforce is critical to the health outcomes of patients in United Kingdom Birmingham. The city’s unique position as a major metropolitan center in the United Kingdom demands a healthcare system that is both resilient and innovative. By addressing recruitment challenges, embracing technological advancements, and promoting subspecialization, Birmingham can serve as a beacon of radiological excellence.</w:t>
      </w:r>
    </w:p>
    <w:p>
      <w:pPr>
        <w:pStyle w:val="BodyText"/>
      </w:pPr>
      <w:r>
        <w:t xml:space="preserve">The recommendations outlined herein are designed to support NHS leadership in making informed decisions. Ultimately, the goal is to ensure that every patient in United Kingdom Birmingham has access to timely and accurate diagnostic imaging services delivered by highly skilled radiologists. Future phases of this project will involve detailed financial modeling and stakeholder consultations to implement these strategies effectively.</w:t>
      </w:r>
    </w:p>
    <w:p>
      <w:pPr>
        <w:pStyle w:val="BodyText"/>
      </w:pPr>
      <w:r>
        <w:rPr>
          <w:bCs/>
          <w:b/>
        </w:rPr>
        <w:t xml:space="preserve">Note:</w:t>
      </w:r>
      <w:r>
        <w:t xml:space="preserve"> </w:t>
      </w:r>
      <w:r>
        <w:t xml:space="preserve">This document serves as a foundational template for strategic planning regarding radiologist resources in United Kingdom Birmingham. Further data collection from local trusts is required to refine the statistical projections contained herein.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United Kingdom Birmingham</dc:title>
  <dc:creator/>
  <dc:language>en</dc:language>
  <cp:keywords/>
  <dcterms:created xsi:type="dcterms:W3CDTF">2026-07-29T16:04:48Z</dcterms:created>
  <dcterms:modified xsi:type="dcterms:W3CDTF">2026-07-29T16:04:48Z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