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Initiative</w:t>
      </w:r>
      <w:r>
        <w:t xml:space="preserve"> </w:t>
      </w:r>
      <w:r>
        <w:t xml:space="preserve">in</w:t>
      </w:r>
      <w:r>
        <w:t xml:space="preserve"> </w:t>
      </w:r>
      <w:r>
        <w:t xml:space="preserve">Colombia</w:t>
      </w:r>
      <w:r>
        <w:t xml:space="preserve"> </w:t>
      </w:r>
      <w:r>
        <w:t xml:space="preserve">Medellín</w:t>
      </w:r>
    </w:p>
    <w:bookmarkStart w:id="30" w:name="X42ea83b8f6b3f800fb67138c1997067f4ef4063"/>
    <w:p>
      <w:pPr>
        <w:pStyle w:val="Heading1"/>
      </w:pPr>
      <w:r>
        <w:t xml:space="preserve">Project Report: Strategic Integration of the Robotics Engineer Role in Colombia Medellín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 and Regional Development Board</w:t>
      </w:r>
      <w:r>
        <w:br/>
      </w:r>
      <w:r>
        <w:rPr>
          <w:bCs/>
          <w:b/>
        </w:rPr>
        <w:t xml:space="preserve">From:</w:t>
      </w:r>
      <w:r>
        <w:t xml:space="preserve"> </w:t>
      </w:r>
      <w:r>
        <w:t xml:space="preserve">Department of Industrial Innovation and Technology Transfer</w:t>
      </w:r>
      <w:r>
        <w:br/>
      </w:r>
      <w:r>
        <w:rPr>
          <w:bCs/>
          <w:b/>
        </w:rPr>
        <w:t xml:space="preserve">Subject:</w:t>
      </w:r>
      <w:r>
        <w:t xml:space="preserve">Evaluating the Impact of Robotics Engineer Deployment within the Technological Ecosystem of Colombia Medellín</w:t>
      </w:r>
    </w:p>
    <w:bookmarkStart w:id="20" w:name="executive-summary"/>
    <w:p>
      <w:pPr>
        <w:pStyle w:val="Heading2"/>
      </w:pPr>
      <w:r>
        <w:t xml:space="preserve">1. Executive Summary</w:t>
      </w:r>
    </w:p>
    <w:p>
      <w:pPr>
        <w:pStyle w:val="FirstParagraph"/>
      </w:pPr>
      <w:r>
        <w:t xml:space="preserve">The purpose of this</w:t>
      </w:r>
    </w:p>
    <w:p>
      <w:pPr>
        <w:pStyle w:val="BodyText"/>
      </w:pPr>
      <w:r>
        <w:rPr>
          <w:iCs/>
          <w:i/>
          <w:bCs/>
          <w:b/>
          <w:bCs/>
          <w:b/>
        </w:rPr>
        <w:t xml:space="preserve">Project Report</w:t>
      </w:r>
    </w:p>
    <w:p>
      <w:pPr>
        <w:pStyle w:val="BodyText"/>
      </w:pPr>
      <w:r>
        <w:t xml:space="preserve">is to analyze the strategic importance, operational requirements, and economic impact of integrating a specialized Robotics Engineer into the industrial and academic landscape of Colombia Medellín. As Medellín transitions from an industrial hub focused on textiles to a modern center for innovation and services, the demand for advanced automation solutions has surged. This document outlines how positioning a skilled</w:t>
      </w:r>
      <w:r>
        <w:t xml:space="preserve"> </w:t>
      </w:r>
      <w:r>
        <w:rPr>
          <w:bCs/>
          <w:b/>
        </w:rPr>
        <w:t xml:space="preserve">Robotics Engineer</w:t>
      </w:r>
      <w:r>
        <w:t xml:space="preserve"> </w:t>
      </w:r>
      <w:r>
        <w:t xml:space="preserve">within this specific geographic context can drive productivity, foster educational advancement, and solidify Colombia’s reputation as a leader in Latin American technology adoption.</w:t>
      </w:r>
    </w:p>
    <w:bookmarkEnd w:id="20"/>
    <w:bookmarkStart w:id="21" w:name="X91500d4209c42bd5fc3010090c002400c7bbf10"/>
    <w:p>
      <w:pPr>
        <w:pStyle w:val="Heading2"/>
      </w:pPr>
      <w:r>
        <w:t xml:space="preserve">2. Contextual Background: The Evolution of Colombia Medellín</w:t>
      </w:r>
    </w:p>
    <w:p>
      <w:pPr>
        <w:pStyle w:val="FirstParagraph"/>
      </w:pPr>
      <w:r>
        <w:rPr>
          <w:bCs/>
          <w:b/>
          <w:bCs/>
          <w:b/>
        </w:rPr>
        <w:t xml:space="preserve">Colombia Medellín</w:t>
      </w:r>
      <w:r>
        <w:t xml:space="preserve">, the capital of the Antioquia department, has undergone a remarkable transformation over the last two decades. Once known primarily for its coffee trade and heavy industry, the city has reinvented itself as a hub for technology, tourism, and social innovation. The local government’s "Medellín Smart City" initiative aims to leverage digital technologies to solve urban challenges while boosting economic competitiveness.</w:t>
      </w:r>
    </w:p>
    <w:p>
      <w:pPr>
        <w:pStyle w:val="BodyText"/>
      </w:pPr>
      <w:r>
        <w:t xml:space="preserve">In this evolving ecosystem, traditional manufacturing sectors such as fashion apparel (</w:t>
      </w:r>
      <w:r>
        <w:rPr>
          <w:iCs/>
          <w:i/>
          <w:bCs/>
          <w:b/>
        </w:rPr>
        <w:t xml:space="preserve">moda</w:t>
      </w:r>
      <w:r>
        <w:t xml:space="preserve">), footwear, and food processing are seeking modernization. Simultaneously, the healthcare and logistics sectors are exploring automated solutions to improve efficiency. This dual pressure—modernizing legacy industries while fostering new tech startups—creates a unique niche for robotics applications that cannot be filled by generalist engineers alone.</w:t>
      </w:r>
    </w:p>
    <w:bookmarkEnd w:id="21"/>
    <w:bookmarkStart w:id="22" w:name="the-role-of-the-robotics-engineer"/>
    <w:p>
      <w:pPr>
        <w:pStyle w:val="Heading2"/>
      </w:pPr>
      <w:r>
        <w:t xml:space="preserve">3. The Role of the Robotics Engineer</w:t>
      </w:r>
    </w:p>
    <w:p>
      <w:pPr>
        <w:pStyle w:val="FirstParagraph"/>
      </w:pPr>
      <w:r>
        <w:t xml:space="preserve">The core objective of this project is to define and validate the role of the</w:t>
      </w:r>
    </w:p>
    <w:p>
      <w:pPr>
        <w:pStyle w:val="BodyText"/>
      </w:pPr>
      <w:r>
        <w:rPr>
          <w:iCs/>
          <w:i/>
          <w:bCs/>
          <w:b/>
        </w:rPr>
        <w:t xml:space="preserve">Robotics Engineer</w:t>
      </w:r>
      <w:r>
        <w:t xml:space="preserve">. This professional is not merely a technician who maintains machines; they are innovators who design, program, and integrate complex robotic systems. In the context of Colombia Medellín, this role involves several critical responsibilities:</w:t>
      </w:r>
    </w:p>
    <w:p>
      <w:pPr>
        <w:numPr>
          <w:ilvl w:val="0"/>
          <w:numId w:val="1001"/>
        </w:numPr>
        <w:pStyle w:val="Compact"/>
      </w:pPr>
      <w:r>
        <w:rPr>
          <w:bCs/>
          <w:b/>
        </w:rPr>
        <w:t xml:space="preserve">System Integration:</w:t>
      </w:r>
      <w:r>
        <w:t xml:space="preserve"> </w:t>
      </w:r>
      <w:r>
        <w:t xml:space="preserve">Bridging the gap between legacy industrial machinery and modern IoT (Internet of Things) sensors. Many factories in Medellín operate with older equipment that requires retrofitting to communicate with robotic arms or automated guided vehicles (AGVs).</w:t>
      </w:r>
    </w:p>
    <w:p>
      <w:pPr>
        <w:numPr>
          <w:ilvl w:val="0"/>
          <w:numId w:val="1001"/>
        </w:numPr>
        <w:pStyle w:val="Compact"/>
      </w:pPr>
      <w:r>
        <w:rPr>
          <w:bCs/>
          <w:b/>
        </w:rPr>
        <w:t xml:space="preserve">Predictive Maintenance Implementation:</w:t>
      </w:r>
      <w:r>
        <w:t xml:space="preserve"> </w:t>
      </w:r>
      <w:r>
        <w:t xml:space="preserve">Developing algorithms that allow robotic systems to predict their own maintenance needs, reducing downtime in production lines.</w:t>
      </w:r>
    </w:p>
    <w:p>
      <w:pPr>
        <w:numPr>
          <w:ilvl w:val="0"/>
          <w:numId w:val="1001"/>
        </w:numPr>
        <w:pStyle w:val="Compact"/>
      </w:pPr>
      <w:r>
        <w:rPr>
          <w:bCs/>
          <w:b/>
        </w:rPr>
        <w:t xml:space="preserve">Collaborative Robotics (Cobots):.</w:t>
      </w:r>
      <w:r>
        <w:t xml:space="preserve">... In contrast, the Colombian market is seeing a rise in SMEs (Small and Medium Enterprises) that cannot afford massive industrial arms but benefit significantly from collaborative robots that work alongside human workers safely.</w:t>
      </w:r>
    </w:p>
    <w:p>
      <w:pPr>
        <w:numPr>
          <w:ilvl w:val="0"/>
          <w:numId w:val="1001"/>
        </w:numPr>
        <w:pStyle w:val="Compact"/>
      </w:pPr>
      <w:r>
        <w:rPr>
          <w:bCs/>
          <w:b/>
        </w:rPr>
        <w:t xml:space="preserve">Talent Development:</w:t>
      </w:r>
      <w:r>
        <w:t xml:space="preserve"> </w:t>
      </w:r>
      <w:r>
        <w:t xml:space="preserve">Serving as a mentor for junior engineers and students at local universities such as the Universidad Nacional de Colombia, sede Medellín, and Universidad EAFIT. This knowledge transfer is crucial for building a sustainable talent pipeline in Colombia Medellín.</w:t>
      </w:r>
    </w:p>
    <w:bookmarkEnd w:id="22"/>
    <w:bookmarkStart w:id="26" w:name="X3a67b8a9845c0adf16afbc2b23a9b7355d2421b"/>
    <w:p>
      <w:pPr>
        <w:pStyle w:val="Heading2"/>
      </w:pPr>
      <w:r>
        <w:t xml:space="preserve">4. Strategic Importance to the Local Economy</w:t>
      </w:r>
    </w:p>
    <w:p>
      <w:pPr>
        <w:pStyle w:val="FirstParagraph"/>
      </w:pPr>
      <w:r>
        <w:t xml:space="preserve">The deployment of robotics expertise in Colombia Medellín offers tangible economic benefits. By enhancing automation, local industries can increase their production capacity and improve quality control, making Colombian products more competitive in international markets.</w:t>
      </w:r>
    </w:p>
    <w:bookmarkStart w:id="23" w:name="industrial-modernization"/>
    <w:p>
      <w:pPr>
        <w:pStyle w:val="Heading3"/>
      </w:pPr>
      <w:r>
        <w:t xml:space="preserve">4.1 Industrial Modernization</w:t>
      </w:r>
    </w:p>
    <w:p>
      <w:pPr>
        <w:pStyle w:val="FirstParagraph"/>
      </w:pPr>
      <w:r>
        <w:t xml:space="preserve">The manufacturing sector in Antioquia is a backbone of the regional economy. A dedicated Robotics Engineer can optimize assembly lines, reducing waste and energy consumption. For example, integrating vision systems into packaging robots can significantly reduce errors in the food and beverage industry, which is prominent in the region.</w:t>
      </w:r>
    </w:p>
    <w:bookmarkEnd w:id="23"/>
    <w:bookmarkStart w:id="24" w:name="healthcare-innovation"/>
    <w:p>
      <w:pPr>
        <w:pStyle w:val="Heading3"/>
      </w:pPr>
      <w:r>
        <w:t xml:space="preserve">4.2 Healthcare Innovation</w:t>
      </w:r>
    </w:p>
    <w:p>
      <w:pPr>
        <w:pStyle w:val="FirstParagraph"/>
      </w:pPr>
      <w:r>
        <w:t xml:space="preserve">Medellín has a robust healthcare network with world-renowned hospitals such as Clínica El Rosario and Clínica Las Américas. Robotics Engineers are increasingly vital in these settings for surgical assistance robotics, automated pharmacy distribution, and logistics robots that transport supplies within hospital wards. This application highlights the versatility of the role beyond traditional manufacturing.</w:t>
      </w:r>
    </w:p>
    <w:bookmarkEnd w:id="24"/>
    <w:bookmarkStart w:id="25" w:name="urban-logistics"/>
    <w:p>
      <w:pPr>
        <w:pStyle w:val="Heading3"/>
      </w:pPr>
      <w:r>
        <w:t xml:space="preserve">4.3 Urban Logistics</w:t>
      </w:r>
    </w:p>
    <w:p>
      <w:pPr>
        <w:pStyle w:val="FirstParagraph"/>
      </w:pPr>
      <w:r>
        <w:t xml:space="preserve">The topography of Colombia Medellín presents unique logistical challenges due to its location in a valley surrounded by mountains. Automation in last-mile delivery and warehouse management, guided by robotics engineers, can help navigate these geographical constraints efficiently, supporting the booming e-commerce sector.</w:t>
      </w:r>
    </w:p>
    <w:bookmarkEnd w:id="25"/>
    <w:bookmarkEnd w:id="26"/>
    <w:bookmarkStart w:id="27" w:name="challenges-and-mitigation-strategies"/>
    <w:p>
      <w:pPr>
        <w:pStyle w:val="Heading2"/>
      </w:pPr>
      <w:r>
        <w:t xml:space="preserve">5. Challenges and Mitigation Strategies</w:t>
      </w:r>
    </w:p>
    <w:p>
      <w:pPr>
        <w:pStyle w:val="FirstParagraph"/>
      </w:pPr>
      <w:r>
        <w:t xml:space="preserve">While the potential is high, integrating advanced robotics into Colombia Medellín presents specific challenges:</w:t>
      </w:r>
    </w:p>
    <w:p>
      <w:pPr>
        <w:numPr>
          <w:ilvl w:val="0"/>
          <w:numId w:val="1002"/>
        </w:numPr>
        <w:pStyle w:val="Compact"/>
      </w:pPr>
      <w:r>
        <w:rPr>
          <w:bCs/>
          <w:b/>
        </w:rPr>
        <w:t xml:space="preserve">Skill Gap:</w:t>
      </w:r>
      <w:r>
        <w:t xml:space="preserve"> </w:t>
      </w:r>
      <w:r>
        <w:t xml:space="preserve">There is a scarcity of highly specialized talent. To mitigate this, the project includes partnerships with local universities to create tailored curriculum modules focused on industrial robotics and AI.</w:t>
      </w:r>
    </w:p>
    <w:p>
      <w:pPr>
        <w:numPr>
          <w:ilvl w:val="0"/>
          <w:numId w:val="1002"/>
        </w:numPr>
        <w:pStyle w:val="Compact"/>
      </w:pPr>
      <w:r>
        <w:t xml:space="preserve">Initial Investment Costs:.. The cost of entry for advanced robotics can be prohibitive for SMEs. We propose a "Robotics as a Service" model, where the Robotics Engineer manages leased robotic assets, allowing companies to pay per usage rather than making large capital expenditures.</w:t>
      </w:r>
    </w:p>
    <w:p>
      <w:pPr>
        <w:numPr>
          <w:ilvl w:val="0"/>
          <w:numId w:val="1002"/>
        </w:numPr>
        <w:pStyle w:val="Compact"/>
      </w:pPr>
      <w:r>
        <w:t xml:space="preserve">Cultural Adaptation:.. Resistance to change is common in traditional industries. The Robotics Engineer must also act as a change manager, communicating the benefits of automation clearly and involving workers in the transition process to ensure job security through upskilling rather than replacement.</w:t>
      </w:r>
    </w:p>
    <w:bookmarkEnd w:id="27"/>
    <w:bookmarkStart w:id="28" w:name="project-implementation-roadmap"/>
    <w:p>
      <w:pPr>
        <w:pStyle w:val="Heading2"/>
      </w:pPr>
      <w:r>
        <w:t xml:space="preserve">6. Project Implementation Roadmap</w:t>
      </w:r>
    </w:p>
    <w:p>
      <w:pPr>
        <w:pStyle w:val="FirstParagraph"/>
      </w:pPr>
      <w:r>
        <w:t xml:space="preserve">To successfully establish this initiative in Colombia Medellín, we propose a three-phase approach:</w:t>
      </w:r>
    </w:p>
    <w:p>
      <w:pPr>
        <w:numPr>
          <w:ilvl w:val="0"/>
          <w:numId w:val="1003"/>
        </w:numPr>
        <w:pStyle w:val="Compact"/>
      </w:pPr>
      <w:r>
        <w:t xml:space="preserve">Phase 1: Assessment and Pilot (Months 1-3):.. Conduct audits of potential partner factories and hospitals in Medellín to identify high-impact automation opportunities. Deploy a pilot Robotics Engineer to lead one key project.</w:t>
      </w:r>
    </w:p>
    <w:p>
      <w:pPr>
        <w:numPr>
          <w:ilvl w:val="0"/>
          <w:numId w:val="1003"/>
        </w:numPr>
        <w:pStyle w:val="Compact"/>
      </w:pPr>
      <w:r>
        <w:t xml:space="preserve">Phase 2: Training and Expansion (Months 4-9):.. Launch training workshops for local engineers and technicians. Expand the robotics solutions to additional clients based on pilot success metrics.</w:t>
      </w:r>
    </w:p>
    <w:p>
      <w:pPr>
        <w:numPr>
          <w:ilvl w:val="0"/>
          <w:numId w:val="1003"/>
        </w:numPr>
        <w:pStyle w:val="Compact"/>
      </w:pPr>
      <w:r>
        <w:t xml:space="preserve">Phase 3: Ecosystem Development (Months 10-12):.. Establish a permanent center of excellence in Medellín for robotics innovation. Publish case studies and host annual symposiums to attract international investment and talent to Colombia Medellín.</w:t>
      </w:r>
    </w:p>
    <w:bookmarkEnd w:id="28"/>
    <w:bookmarkStart w:id="29" w:name="conclusion"/>
    <w:p>
      <w:pPr>
        <w:pStyle w:val="Heading2"/>
      </w:pPr>
      <w:r>
        <w:t xml:space="preserve">7. Conclusion</w:t>
      </w:r>
    </w:p>
    <w:p>
      <w:pPr>
        <w:pStyle w:val="FirstParagraph"/>
      </w:pPr>
      <w:r>
        <w:t xml:space="preserve">The integration of the</w:t>
      </w:r>
    </w:p>
    <w:p>
      <w:pPr>
        <w:pStyle w:val="BodyText"/>
      </w:pPr>
      <w:r>
        <w:rPr>
          <w:iCs/>
          <w:i/>
        </w:rPr>
        <w:t xml:space="preserve">Robotics Engineer</w:t>
      </w:r>
      <w:r>
        <w:t xml:space="preserve">... This role is pivotal in driving the technological maturity of Colombia Medellín, transforming it from a traditional industrial city into a forward-thinking hub of automation and innovation. By addressing local challenges with specialized technical expertise, we can unlock significant economic value, improve quality of life through healthcare and urban logistics improvements, and create high-value jobs for the next generation of Colombian engineers.</w:t>
      </w:r>
    </w:p>
    <w:p>
      <w:pPr>
        <w:pStyle w:val="BodyText"/>
      </w:pPr>
      <w:r>
        <w:t xml:space="preserve">We recommend immediate approval of the budget for Phase 1 to begin this transformative journey in Colombia Medellín.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Initiative in Colombia Medellín</dc:title>
  <dc:creator/>
  <dc:language>en</dc:language>
  <cp:keywords/>
  <dcterms:created xsi:type="dcterms:W3CDTF">2026-07-29T09:37:34Z</dcterms:created>
  <dcterms:modified xsi:type="dcterms:W3CDTF">2026-07-29T09:37:34Z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