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6f35afee98f393723f6cb6d0dbc72023597ee57"/>
    <w:p>
      <w:pPr>
        <w:pStyle w:val="Heading1"/>
      </w:pPr>
      <w:r>
        <w:t xml:space="preserve">Project Report: Strategic Implementation of Robotics Engineering Talent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Global Tech Solutions</w:t>
      </w:r>
      <w:r>
        <w:br/>
      </w:r>
      <w:r>
        <w:rPr>
          <w:bCs/>
          <w:b/>
        </w:rPr>
        <w:t xml:space="preserve">From:</w:t>
      </w:r>
      <w:r>
        <w:t xml:space="preserve"> </w:t>
      </w:r>
      <w:r>
        <w:t xml:space="preserve">Human Resources &amp; Strategic Operations Department</w:t>
      </w:r>
      <w:r>
        <w:br/>
      </w:r>
    </w:p>
    <w:p>
      <w:pPr>
        <w:pStyle w:val="BodyText"/>
      </w:pPr>
      <w:r>
        <w:t xml:space="preserve">Subject: Recruitment and Integration Strategy for Senior Robotics Engineer Roles within the Germany Frankfurt Hub</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This Project Report outlines the comprehensive strategy, operational framework, and expected outcomes associated with establishing a specialized Robotics Engineer unit in Germany Frankfurt. As global demand for automation, artificial intelligence integration, and advanced manufacturing solutions accelerates, the role of the Robotics Engineer has become pivotal to maintaining competitive advantage. This document details why Germany Frankfurt serves as an optimal geographic hub for this initiative and defines the critical competencies required for success within this specific market context.</w:t>
      </w:r>
    </w:p>
    <w:p>
      <w:pPr>
        <w:pStyle w:val="BodyText"/>
      </w:pPr>
      <w:r>
        <w:br/>
      </w:r>
    </w:p>
    <w:p>
      <w:pPr>
        <w:pStyle w:val="BodyText"/>
      </w:pPr>
      <w:r>
        <w:t xml:space="preserve">The primary objective is to recruit, train, and deploy a team of high-caliber Robotics Engineers who can leverage the unique industrial ecosystem of Germany Frankfurt. By aligning technical expertise with local regulatory frameworks and industrial standards, this project aims to drive innovation in logistics automation, healthcare robotics, and financial technology infrastructure within the region.</w:t>
      </w:r>
    </w:p>
    <w:p>
      <w:pPr>
        <w:pStyle w:val="BodyText"/>
      </w:pPr>
      <w:r>
        <w:br/>
      </w:r>
    </w:p>
    <w:bookmarkEnd w:id="20"/>
    <w:bookmarkStart w:id="23" w:name="X82af58266ce9de4e00b00ee72c53ef5f84d1a97"/>
    <w:p>
      <w:pPr>
        <w:pStyle w:val="Heading2"/>
      </w:pPr>
      <w:r>
        <w:t xml:space="preserve">2. Contextual Analysis: Why Germany Frankfurt?</w:t>
      </w:r>
    </w:p>
    <w:p>
      <w:pPr>
        <w:pStyle w:val="FirstParagraph"/>
      </w:pPr>
      <w:r>
        <w:br/>
      </w:r>
    </w:p>
    <w:p>
      <w:pPr>
        <w:pStyle w:val="BodyText"/>
      </w:pPr>
      <w:r>
        <w:t xml:space="preserve">Selecting the location for a robotics hub requires careful consideration of economic stability, technological infrastructure, and talent availability. Germany Frankfurt presents a compelling case study for such an endeavor due to its status as a central European financial and logistical nexus.</w:t>
      </w:r>
    </w:p>
    <w:p>
      <w:pPr>
        <w:pStyle w:val="BodyText"/>
      </w:pPr>
      <w:r>
        <w:br/>
      </w:r>
    </w:p>
    <w:bookmarkStart w:id="21" w:name="economic-and-logistical-hub"/>
    <w:p>
      <w:pPr>
        <w:pStyle w:val="Heading3"/>
      </w:pPr>
      <w:r>
        <w:t xml:space="preserve">2.1 Economic and Logistical Hub</w:t>
      </w:r>
    </w:p>
    <w:p>
      <w:pPr>
        <w:pStyle w:val="FirstParagraph"/>
      </w:pPr>
      <w:r>
        <w:br/>
      </w:r>
    </w:p>
    <w:p>
      <w:pPr>
        <w:pStyle w:val="BodyText"/>
      </w:pPr>
      <w:r>
        <w:t xml:space="preserve">Germany Frankfurt is widely recognized as the economic heart of Europe. Home to numerous major banks, financial institutions, and the headquarters of many DAX-listed companies, the city possesses a dense network of data centers and high-speed connectivity infrastructure. For Robotics Engineers specializing in autonomous systems for logistics or financial data center maintenance, this environment offers unparalleled testing grounds and client proximity. The presence of Frankfurt Airport further enhances its value for robotics projects involving aerial drones or automated ground support equipment.</w:t>
      </w:r>
    </w:p>
    <w:p>
      <w:pPr>
        <w:pStyle w:val="BodyText"/>
      </w:pPr>
      <w:r>
        <w:br/>
      </w:r>
    </w:p>
    <w:bookmarkEnd w:id="21"/>
    <w:bookmarkStart w:id="22" w:name="industrial-heritage-and-innovation"/>
    <w:p>
      <w:pPr>
        <w:pStyle w:val="Heading3"/>
      </w:pPr>
      <w:r>
        <w:t xml:space="preserve">2.2 Industrial Heritage and Innovation</w:t>
      </w:r>
    </w:p>
    <w:p>
      <w:pPr>
        <w:pStyle w:val="FirstParagraph"/>
      </w:pPr>
      <w:r>
        <w:br/>
      </w:r>
    </w:p>
    <w:p>
      <w:pPr>
        <w:pStyle w:val="BodyText"/>
      </w:pPr>
      <w:r>
        <w:t xml:space="preserve">While Germany is globally renowned for its automotive industry in Munich and Stuttgart, the state of Hesse (where Frankfurt is located) has a robust industrial base in chemicals, pharmaceuticals, and precision engineering. This diversity allows Robotics Engineers to apply their skills across multiple sectors. The region’s strong emphasis on "Industry 4.0"—the German term for digitalization of manufacturing—creates a fertile ground for integrating robotic systems with IoT (Internet of Things) technologies.</w:t>
      </w:r>
    </w:p>
    <w:p>
      <w:pPr>
        <w:pStyle w:val="BodyText"/>
      </w:pPr>
      <w:r>
        <w:br/>
      </w:r>
    </w:p>
    <w:bookmarkEnd w:id="22"/>
    <w:bookmarkEnd w:id="23"/>
    <w:bookmarkStart w:id="26" w:name="role-definition-the-robotics-engineer"/>
    <w:p>
      <w:pPr>
        <w:pStyle w:val="Heading2"/>
      </w:pPr>
      <w:r>
        <w:t xml:space="preserve">3. Role Definition: The Robotics Engineer</w:t>
      </w:r>
    </w:p>
    <w:p>
      <w:pPr>
        <w:pStyle w:val="FirstParagraph"/>
      </w:pPr>
      <w:r>
        <w:br/>
      </w:r>
    </w:p>
    <w:p>
      <w:pPr>
        <w:pStyle w:val="BodyText"/>
      </w:pPr>
      <w:r>
        <w:t xml:space="preserve">The core component of this project is the definition and recruitment profile of the Robotics Engineer. In the context of Germany Frankfurt, this role is not merely about coding or hardware assembly; it requires a multidisciplinary approach that bridges mechanical engineering, computer science, and regulatory compliance.</w:t>
      </w:r>
    </w:p>
    <w:p>
      <w:pPr>
        <w:pStyle w:val="BodyText"/>
      </w:pPr>
      <w:r>
        <w:br/>
      </w:r>
    </w:p>
    <w:bookmarkStart w:id="24" w:name="key-competencies"/>
    <w:p>
      <w:pPr>
        <w:pStyle w:val="Heading3"/>
      </w:pPr>
      <w:r>
        <w:t xml:space="preserve">3.1 Key Competencies</w:t>
      </w:r>
    </w:p>
    <w:p>
      <w:pPr>
        <w:pStyle w:val="FirstParagraph"/>
      </w:pPr>
      <w:r>
        <w:br/>
      </w:r>
    </w:p>
    <w:p>
      <w:pPr>
        <w:numPr>
          <w:ilvl w:val="0"/>
          <w:numId w:val="1001"/>
        </w:numPr>
        <w:pStyle w:val="Compact"/>
      </w:pPr>
      <w:r>
        <w:rPr>
          <w:bCs/>
          <w:b/>
        </w:rPr>
        <w:t xml:space="preserve">Mechanical Design &amp; Kinematics:</w:t>
      </w:r>
      <w:r>
        <w:t xml:space="preserve"> </w:t>
      </w:r>
      <w:r>
        <w:t xml:space="preserve">Engineers must possess strong skills in CAD software (such as SolidWorks or CATIA) to design robotic arms, mobile platforms, and end-effectors suitable for precise industrial tasks.</w:t>
      </w:r>
    </w:p>
    <w:p>
      <w:pPr>
        <w:numPr>
          <w:ilvl w:val="0"/>
          <w:numId w:val="1001"/>
        </w:numPr>
        <w:pStyle w:val="Compact"/>
      </w:pPr>
      <w:r>
        <w:rPr>
          <w:bCs/>
          <w:b/>
        </w:rPr>
        <w:t xml:space="preserve">Sensor Integration:</w:t>
      </w:r>
      <w:r>
        <w:t xml:space="preserve"> </w:t>
      </w:r>
      <w:r>
        <w:t xml:space="preserve">Proficiency in integrating LiDAR, computer vision systems, and force-torque sensors is essential. This allows robots to navigate complex environments safely, a critical requirement for operations in busy urban centers like Germany Frankfurt.</w:t>
      </w:r>
    </w:p>
    <w:p>
      <w:pPr>
        <w:numPr>
          <w:ilvl w:val="0"/>
          <w:numId w:val="1001"/>
        </w:numPr>
        <w:pStyle w:val="Compact"/>
      </w:pPr>
      <w:r>
        <w:rPr>
          <w:bCs/>
          <w:b/>
        </w:rPr>
        <w:t xml:space="preserve">Programming &amp; AI:</w:t>
      </w:r>
      <w:r>
        <w:t xml:space="preserve"> </w:t>
      </w:r>
      <w:r>
        <w:t xml:space="preserve">Mastery of programming languages such as C++, Python, and ROS (Robot Operating System) is mandatory. Additionally, knowledge of machine learning algorithms for path planning and object recognition is increasingly vital.</w:t>
      </w:r>
    </w:p>
    <w:p>
      <w:pPr>
        <w:numPr>
          <w:ilvl w:val="0"/>
          <w:numId w:val="1001"/>
        </w:numPr>
        <w:pStyle w:val="Compact"/>
      </w:pPr>
      <w:r>
        <w:rPr>
          <w:bCs/>
          <w:b/>
        </w:rPr>
        <w:t xml:space="preserve">Ethical Compliance &amp; Safety:</w:t>
      </w:r>
      <w:r>
        <w:t xml:space="preserve"> </w:t>
      </w:r>
      <w:r>
        <w:t xml:space="preserve">Given the strict labor and safety laws in Germany, Robotics Engineers must be well-versed in ISO standards for industrial robotics. They must ensure that automated systems operate safely alongside human workers, adhering to GDPR regulations when handling data collected by robot sensors.</w:t>
      </w:r>
    </w:p>
    <w:p>
      <w:pPr>
        <w:pStyle w:val="FirstParagraph"/>
      </w:pPr>
      <w:r>
        <w:br/>
      </w:r>
    </w:p>
    <w:bookmarkEnd w:id="24"/>
    <w:bookmarkStart w:id="25" w:name="soft-skills-and-cultural-integration"/>
    <w:p>
      <w:pPr>
        <w:pStyle w:val="Heading3"/>
      </w:pPr>
      <w:r>
        <w:t xml:space="preserve">3.2 Soft Skills and Cultural Integration</w:t>
      </w:r>
    </w:p>
    <w:p>
      <w:pPr>
        <w:pStyle w:val="FirstParagraph"/>
      </w:pPr>
      <w:r>
        <w:br/>
      </w:r>
    </w:p>
    <w:p>
      <w:pPr>
        <w:pStyle w:val="BodyText"/>
      </w:pPr>
      <w:r>
        <w:t xml:space="preserve">Beyond technical skills, the Robotics Engineer must demonstrate strong problem-solving abilities and cross-functional communication skills. In a diverse city like Germany Frankfurt, the ability to collaborate with international teams is crucial. Engineers must also possess a high degree of precision and attention to detail, traits culturally ingrained in German engineering standards.</w:t>
      </w:r>
    </w:p>
    <w:p>
      <w:pPr>
        <w:pStyle w:val="BodyText"/>
      </w:pPr>
      <w:r>
        <w:br/>
      </w:r>
    </w:p>
    <w:bookmarkEnd w:id="25"/>
    <w:bookmarkEnd w:id="26"/>
    <w:bookmarkStart w:id="27" w:name="implementation-strategy"/>
    <w:p>
      <w:pPr>
        <w:pStyle w:val="Heading2"/>
      </w:pPr>
      <w:r>
        <w:t xml:space="preserve">4. Implementation Strategy</w:t>
      </w:r>
    </w:p>
    <w:p>
      <w:pPr>
        <w:pStyle w:val="FirstParagraph"/>
      </w:pPr>
      <w:r>
        <w:br/>
      </w:r>
    </w:p>
    <w:p>
      <w:pPr>
        <w:pStyle w:val="BodyText"/>
      </w:pPr>
      <w:r>
        <w:t xml:space="preserve">The rollout of this project will follow a phased approach over the next 18 months.</w:t>
      </w:r>
    </w:p>
    <w:p>
      <w:pPr>
        <w:pStyle w:val="BodyText"/>
      </w:pPr>
      <w:r>
        <w:br/>
      </w:r>
    </w:p>
    <w:p>
      <w:pPr>
        <w:numPr>
          <w:ilvl w:val="0"/>
          <w:numId w:val="1002"/>
        </w:numPr>
        <w:pStyle w:val="Compact"/>
      </w:pPr>
      <w:r>
        <w:rPr>
          <w:bCs/>
          <w:b/>
        </w:rPr>
        <w:t xml:space="preserve">Phase 1: Recruitment and Localization (Months 1-6):</w:t>
      </w:r>
      <w:r>
        <w:t xml:space="preserve"> </w:t>
      </w:r>
      <w:r>
        <w:t xml:space="preserve">Establish partnerships with top technical universities in Germany, such as Goethe University Frankfurt and TU Darmstadt. Launch targeted recruitment campaigns focusing on candidates with experience in Industry 4.0.</w:t>
      </w:r>
    </w:p>
    <w:p>
      <w:pPr>
        <w:numPr>
          <w:ilvl w:val="0"/>
          <w:numId w:val="1002"/>
        </w:numPr>
        <w:pStyle w:val="Compact"/>
      </w:pPr>
      <w:r>
        <w:rPr>
          <w:bCs/>
          <w:b/>
        </w:rPr>
        <w:t xml:space="preserve">Phase 2: Infrastructure Setup (Months 7-12):</w:t>
      </w:r>
      <w:r>
        <w:t xml:space="preserve"> </w:t>
      </w:r>
      <w:r>
        <w:t xml:space="preserve">Set up a state-of-the-art laboratory in the Germany Frankfurt tech district. Equip this facility with simulation servers, robotic test benches, and safety testing zones compliant with local regulations.</w:t>
      </w:r>
    </w:p>
    <w:p>
      <w:pPr>
        <w:numPr>
          <w:ilvl w:val="0"/>
          <w:numId w:val="1002"/>
        </w:numPr>
        <w:pStyle w:val="Compact"/>
      </w:pPr>
      <w:r>
        <w:rPr>
          <w:bCs/>
          <w:b/>
        </w:rPr>
        <w:t xml:space="preserve">Phase 3: Pilot Projects (Months 13-18):</w:t>
      </w:r>
      <w:r>
        <w:t xml:space="preserve"> </w:t>
      </w:r>
      <w:r>
        <w:t xml:space="preserve">Launch pilot programs in collaboration with local partners. These may include automated warehouse solutions for logistics companies using Frankfurt Airport or autonomous cleaning robots for financial district office buildings.</w:t>
      </w:r>
    </w:p>
    <w:p>
      <w:pPr>
        <w:pStyle w:val="FirstParagraph"/>
      </w:pPr>
      <w:r>
        <w:br/>
      </w:r>
    </w:p>
    <w:bookmarkEnd w:id="27"/>
    <w:bookmarkStart w:id="28" w:name="challenges-and-mitigation"/>
    <w:p>
      <w:pPr>
        <w:pStyle w:val="Heading2"/>
      </w:pPr>
      <w:r>
        <w:t xml:space="preserve">5. Challenges and Mitigation</w:t>
      </w:r>
    </w:p>
    <w:p>
      <w:pPr>
        <w:pStyle w:val="FirstParagraph"/>
      </w:pPr>
      <w:r>
        <w:br/>
      </w:r>
    </w:p>
    <w:p>
      <w:pPr>
        <w:pStyle w:val="BodyText"/>
      </w:pPr>
      <w:r>
        <w:t xml:space="preserve">Awareness of potential challenges is critical for successful project management. One significant hurdle is the high cost of living and operational expenses in Germany Frankfurt compared to other European cities. To mitigate this, the company will offer competitive salary packages that include relocation assistance and housing allowances.</w:t>
      </w:r>
    </w:p>
    <w:p>
      <w:pPr>
        <w:pStyle w:val="BodyText"/>
      </w:pPr>
      <w:r>
        <w:br/>
      </w:r>
    </w:p>
    <w:p>
      <w:pPr>
        <w:pStyle w:val="BodyText"/>
      </w:pPr>
      <w:r>
        <w:t xml:space="preserve">Another challenge is the language barrier. While technical documentation is often in English, daily operations and regulatory interactions may require German proficiency. Therefore, language training programs will be integrated into the onboarding process for all non-German speaking Robotics Engineers.</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The establishment of a Robotics Engineer unit in Germany Frankfurt represents a strategic investment in the future of automation. By leveraging the city’s economic strength, logistical advantages, and industrial heritage, this project positions our organization at the forefront of technological innovation. The success of this initiative depends on attracting top-tier talent who not only possess technical excellence but also understand the cultural and regulatory nuances of operating in Germany Frankfurt.</w:t>
      </w:r>
    </w:p>
    <w:p>
      <w:pPr>
        <w:pStyle w:val="BodyText"/>
      </w:pPr>
      <w:r>
        <w:br/>
      </w:r>
    </w:p>
    <w:p>
      <w:pPr>
        <w:pStyle w:val="BodyText"/>
      </w:pPr>
      <w:r>
        <w:t xml:space="preserve">We recommend immediate approval to proceed with Phase 1 recruitment efforts. The potential for scalable impact in logistics, finance, and manufacturing sectors makes this a high-value venture with long-term strategic benefits for the organization.</w:t>
      </w:r>
    </w:p>
    <w:p>
      <w:pPr>
        <w:pStyle w:val="BodyText"/>
      </w:pPr>
      <w:r>
        <w:br/>
      </w:r>
    </w:p>
    <w:p>
      <w:pPr>
        <w:pStyle w:val="BodyText"/>
      </w:pPr>
      <w:r>
        <w:rPr>
          <w:bCs/>
          <w:b/>
        </w:rPr>
        <w:t xml:space="preserve">End of Project Report</w:t>
      </w:r>
      <w:r>
        <w:br/>
      </w:r>
      <w:r>
        <w:t xml:space="preserve">Prepared by the Strategic Operations Team.</w:t>
      </w:r>
      <w:r>
        <w:br/>
      </w:r>
      <w:r>
        <w:t xml:space="preserve">Classification: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Germany Frankfurt</dc:title>
  <dc:creator/>
  <dc:language>en</dc:language>
  <cp:keywords/>
  <dcterms:created xsi:type="dcterms:W3CDTF">2026-07-29T14:16:43Z</dcterms:created>
  <dcterms:modified xsi:type="dcterms:W3CDTF">2026-07-29T14:16:43Z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