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Robotics</w:t>
      </w:r>
      <w:r>
        <w:t xml:space="preserve"> </w:t>
      </w:r>
      <w:r>
        <w:t xml:space="preserve">Engineer</w:t>
      </w:r>
      <w:r>
        <w:t xml:space="preserve"> </w:t>
      </w:r>
      <w:r>
        <w:t xml:space="preserve">Implementation</w:t>
      </w:r>
      <w:r>
        <w:t xml:space="preserve"> </w:t>
      </w:r>
      <w:r>
        <w:t xml:space="preserve">in</w:t>
      </w:r>
      <w:r>
        <w:t xml:space="preserve"> </w:t>
      </w:r>
      <w:r>
        <w:t xml:space="preserve">Saudi</w:t>
      </w:r>
      <w:r>
        <w:t xml:space="preserve"> </w:t>
      </w:r>
      <w:r>
        <w:t xml:space="preserve">Arabia</w:t>
      </w:r>
      <w:r>
        <w:t xml:space="preserve"> </w:t>
      </w:r>
      <w:r>
        <w:t xml:space="preserve">Riyadh</w:t>
      </w:r>
    </w:p>
    <w:bookmarkStart w:id="30" w:name="X36726f1d9fe307b10d9759237b3d2cd233a6585"/>
    <w:p>
      <w:pPr>
        <w:pStyle w:val="Heading1"/>
      </w:pPr>
      <w:r>
        <w:t xml:space="preserve">Project Report Strategic Integration of Robotics Engineering in Saudi Arabia Riyadh</w:t>
      </w:r>
    </w:p>
    <w:p>
      <w:pPr>
        <w:pStyle w:val="FirstParagraph"/>
      </w:pPr>
      <w:r>
        <w:rPr>
          <w:bCs/>
          <w:b/>
        </w:rPr>
        <w:t xml:space="preserve">Date:</w:t>
      </w:r>
      <w:r>
        <w:t xml:space="preserve"> </w:t>
      </w:r>
      <w:r>
        <w:t xml:space="preserve">October 26, 2023</w:t>
      </w:r>
      <w:r>
        <w:br/>
      </w:r>
      <w:r>
        <w:rPr>
          <w:bCs/>
          <w:b/>
        </w:rPr>
        <w:t xml:space="preserve">To:</w:t>
      </w:r>
      <w:r>
        <w:t xml:space="preserve">Government Stakeholders and Private Sector Partners</w:t>
      </w:r>
      <w:r>
        <w:br/>
      </w:r>
      <w:r>
        <w:t xml:space="preserve">Panels Strategic Planning Committee</w:t>
      </w:r>
      <w:r>
        <w:br/>
      </w:r>
    </w:p>
    <w:bookmarkStart w:id="20" w:name="executive-summary"/>
    <w:p>
      <w:pPr>
        <w:pStyle w:val="Heading2"/>
      </w:pPr>
      <w:r>
        <w:t xml:space="preserve">1. Executive Summary</w:t>
      </w:r>
    </w:p>
    <w:p>
      <w:pPr>
        <w:pStyle w:val="FirstParagraph"/>
      </w:pPr>
      <w:r>
        <w:t xml:space="preserve">This Project Report outlines the strategic necessity, operational framework, and economic impact of establishing a specialized workforce of</w:t>
      </w:r>
      <w:r>
        <w:t xml:space="preserve"> </w:t>
      </w:r>
      <w:r>
        <w:rPr>
          <w:bCs/>
          <w:b/>
        </w:rPr>
        <w:t xml:space="preserve">Robotics Engineers</w:t>
      </w:r>
      <w:r>
        <w:t xml:space="preserve">Saudi Arabia Riyadh. As part of Vision 2030 initiatives aimed at diversifying the Kingdom’s economy away from oil dependence, this document advocates for aggressive investment in automation technologies. The core objective is to position</w:t>
      </w:r>
      <w:r>
        <w:t xml:space="preserve"> </w:t>
      </w:r>
      <w:r>
        <w:rPr>
          <w:bCs/>
          <w:b/>
        </w:rPr>
        <w:t xml:space="preserve">Riyadh</w:t>
      </w:r>
      <w:r>
        <w:t xml:space="preserve">Robotics Engineer as a pivotal asset in achieving these national goals.</w:t>
      </w:r>
    </w:p>
    <w:bookmarkEnd w:id="20"/>
    <w:bookmarkStart w:id="21" w:name="introduction-and-contextual-background"/>
    <w:p>
      <w:pPr>
        <w:pStyle w:val="Heading2"/>
      </w:pPr>
      <w:r>
        <w:t xml:space="preserve">2. Introduction and Contextual Background</w:t>
      </w:r>
    </w:p>
    <w:p>
      <w:pPr>
        <w:pStyle w:val="FirstParagraph"/>
      </w:pPr>
      <w:r>
        <w:t xml:space="preserve">The Kingdom of Saudi Arabia is currently undergoing a historic transformation, driven by Vision 2030. At the heart of this transformation lies</w:t>
      </w:r>
      <w:r>
        <w:t xml:space="preserve"> </w:t>
      </w:r>
      <w:r>
        <w:rPr>
          <w:bCs/>
          <w:b/>
        </w:rPr>
        <w:t xml:space="preserve">Saudi Arabia Riyadh</w:t>
      </w:r>
      <w:r>
        <w:t xml:space="preserve">, which is not only the capital but also the primary engine for economic and social development. The city has seen unprecedented growth in infrastructure projects, smart city developments such as NEOM (with strong logistical ties to Riyadh), and industrial modernization efforts. However, traditional labor models are insufficient to meet the scale and precision required by these mega-projects.</w:t>
      </w:r>
    </w:p>
    <w:p>
      <w:pPr>
        <w:pStyle w:val="BodyText"/>
      </w:pPr>
      <w:r>
        <w:t xml:space="preserve">The integration of artificial intelligence (AI) and robotics is no longer optional; it is imperative. To lead this charge, there is a critical need for specialized human capital. Specifically, the demand for a</w:t>
      </w:r>
      <w:r>
        <w:t xml:space="preserve"> </w:t>
      </w:r>
      <w:r>
        <w:rPr>
          <w:bCs/>
          <w:b/>
        </w:rPr>
        <w:t xml:space="preserve">Robotics Engineer</w:t>
      </w:r>
    </w:p>
    <w:bookmarkEnd w:id="21"/>
    <w:bookmarkStart w:id="25" w:name="Xbfcf1de3729150eb026d2fea6879dba024fb793"/>
    <w:p>
      <w:pPr>
        <w:pStyle w:val="Heading2"/>
      </w:pPr>
      <w:r>
        <w:t xml:space="preserve">3. Strategic Objectives of Robotics Engineering Deployment</w:t>
      </w:r>
    </w:p>
    <w:p>
      <w:pPr>
        <w:pStyle w:val="FirstParagraph"/>
      </w:pPr>
      <w:r>
        <w:t xml:space="preserve">The deployment of</w:t>
      </w:r>
      <w:r>
        <w:t xml:space="preserve"> </w:t>
      </w:r>
      <w:r>
        <w:rPr>
          <w:bCs/>
          <w:b/>
        </w:rPr>
        <w:t xml:space="preserve">Robotics Engineers</w:t>
      </w:r>
      <w:r>
        <w:t xml:space="preserve">Saudi Arabia Riyadh</w:t>
      </w:r>
    </w:p>
    <w:bookmarkStart w:id="22" w:name="X4e3707dc84613298cf16c196a079e52f1accc98"/>
    <w:p>
      <w:pPr>
        <w:pStyle w:val="Heading3"/>
      </w:pPr>
      <w:r>
        <w:t xml:space="preserve">3.1 Economic Diversification and Industrial Automation</w:t>
      </w:r>
    </w:p>
    <w:p>
      <w:pPr>
        <w:pStyle w:val="FirstParagraph"/>
      </w:pPr>
      <w:r>
        <w:rPr>
          <w:bCs/>
          <w:b/>
        </w:rPr>
        <w:t xml:space="preserve">Saudi Arabia Riyadh</w:t>
      </w:r>
      <w:r>
        <w:t xml:space="preserve">Robotics Engineers, local industries can transition from manual labor-intensive processes to automated, high-efficiency workflows. This shift reduces operational costs over time while increasing precision and safety standards. The engineer plays a crucial role in integrating IoT (Internet of Things) with robotic arms and autonomous mobile robots (AMRs), creating smart factories that compete globally.</w:t>
      </w:r>
    </w:p>
    <w:bookmarkEnd w:id="22"/>
    <w:bookmarkStart w:id="23" w:name="smart-city-infrastructure-development"/>
    <w:p>
      <w:pPr>
        <w:pStyle w:val="Heading3"/>
      </w:pPr>
      <w:r>
        <w:t xml:space="preserve">3.2 Smart City Infrastructure Development</w:t>
      </w:r>
    </w:p>
    <w:p>
      <w:pPr>
        <w:pStyle w:val="FirstParagraph"/>
      </w:pPr>
      <w:r>
        <w:t xml:space="preserve">Riyadh is actively implementing smart city technologies to improve urban living, traffic management, and public safety.</w:t>
      </w:r>
      <w:r>
        <w:t xml:space="preserve"> </w:t>
      </w:r>
      <w:r>
        <w:rPr>
          <w:bCs/>
          <w:b/>
        </w:rPr>
        <w:t xml:space="preserve">Robotics Engineers</w:t>
      </w:r>
    </w:p>
    <w:bookmarkEnd w:id="23"/>
    <w:bookmarkStart w:id="24" w:name="X7c50d2489691f3bb48b5e20e247cd8840ff3e9d"/>
    <w:p>
      <w:pPr>
        <w:pStyle w:val="Heading3"/>
      </w:pPr>
      <w:r>
        <w:t xml:space="preserve">3.3 Human Capital Development and Saudization (Nitaqat)</w:t>
      </w:r>
    </w:p>
    <w:p>
      <w:pPr>
        <w:pStyle w:val="FirstParagraph"/>
      </w:pPr>
      <w:r>
        <w:t xml:space="preserve">A key pillar of Vision 2030 is the empowerment of Saudi nationals. This project emphasizes training and hiring Saudi</w:t>
      </w:r>
      <w:r>
        <w:t xml:space="preserve"> </w:t>
      </w:r>
      <w:r>
        <w:rPr>
          <w:bCs/>
          <w:b/>
        </w:rPr>
        <w:t xml:space="preserve">Robotics Engineers</w:t>
      </w:r>
      <w:r>
        <w:t xml:space="preserve">. By investing in local education pipelines—such as partnerships with King Saud University and KACST (King Abdulaziz City for Science and Technology)—the Kingdom ensures that high-value tech jobs remain within the country. This approach not only meets Saudization quotas but also fosters a culture of innovation among the youth.</w:t>
      </w:r>
    </w:p>
    <w:bookmarkEnd w:id="24"/>
    <w:bookmarkEnd w:id="25"/>
    <w:bookmarkStart w:id="29" w:name="role-definition-the-robotics-engineer"/>
    <w:p>
      <w:pPr>
        <w:pStyle w:val="Heading2"/>
      </w:pPr>
      <w:r>
        <w:t xml:space="preserve">4. Role Definition: The</w:t>
      </w:r>
      <w:r>
        <w:t xml:space="preserve"> </w:t>
      </w:r>
      <w:r>
        <w:rPr>
          <w:bCs/>
          <w:b/>
        </w:rPr>
        <w:t xml:space="preserve">Robotics Engineer</w:t>
      </w:r>
    </w:p>
    <w:p>
      <w:pPr>
        <w:pStyle w:val="FirstParagraph"/>
      </w:pPr>
      <w:r>
        <w:t xml:space="preserve">To understand the impact, one must define the role clearly. In the context of</w:t>
      </w:r>
      <w:r>
        <w:t xml:space="preserve"> </w:t>
      </w:r>
      <w:r>
        <w:rPr>
          <w:bCs/>
          <w:b/>
        </w:rPr>
        <w:t xml:space="preserve">Saudi Arabia Riyadh</w:t>
      </w:r>
      <w:r>
        <w:t xml:space="preserve">, a</w:t>
      </w:r>
      <w:r>
        <w:t xml:space="preserve"> </w:t>
      </w:r>
      <w:r>
        <w:rPr>
          <w:bCs/>
          <w:b/>
        </w:rPr>
        <w:t xml:space="preserve">Robotics Engineer</w:t>
      </w:r>
    </w:p>
    <w:p>
      <w:pPr>
        <w:numPr>
          <w:ilvl w:val="0"/>
          <w:numId w:val="1001"/>
        </w:numPr>
        <w:pStyle w:val="Compact"/>
      </w:pPr>
      <w:r>
        <w:rPr>
          <w:bCs/>
          <w:b/>
        </w:rPr>
        <w:t xml:space="preserve">Mechanical Design and Fabrication:</w:t>
      </w:r>
    </w:p>
    <w:p>
      <w:pPr>
        <w:numPr>
          <w:ilvl w:val="0"/>
          <w:numId w:val="1001"/>
        </w:numPr>
        <w:pStyle w:val="Compact"/>
      </w:pPr>
      <w:r>
        <w:t xml:space="preserve">&lt; Strong&gt;Sensor Integration:Fusing data from LiDAR, cameras, and thermal sensors to enable navigation in complex urban settings like downtown Riyadh.</w:t>
      </w:r>
    </w:p>
    <w:p>
      <w:pPr>
        <w:numPr>
          <w:ilvl w:val="0"/>
          <w:numId w:val="1001"/>
        </w:numPr>
        <w:pStyle w:val="Compact"/>
      </w:pPr>
      <w:r>
        <w:rPr>
          <w:bCs/>
          <w:b/>
        </w:rPr>
        <w:t xml:space="preserve">Software Development:</w:t>
      </w:r>
    </w:p>
    <w:p>
      <w:pPr>
        <w:numPr>
          <w:ilvl w:val="0"/>
          <w:numId w:val="1001"/>
        </w:numPr>
        <w:pStyle w:val="Compact"/>
      </w:pPr>
      <w:r>
        <w:t xml:space="preserve">Maintenance and Troubleshooting:</w:t>
      </w:r>
    </w:p>
    <w:p>
      <w:pPr>
        <w:pStyle w:val="FirstParagraph"/>
      </w:pPr>
      <w:r>
        <w:rPr>
          <w:bCs/>
          <w:b/>
        </w:rPr>
        <w:t xml:space="preserve">Note on Localization:</w:t>
      </w:r>
      <w:r>
        <w:t xml:space="preserve"> </w:t>
      </w:r>
      <w:r>
        <w:t xml:space="preserve">The</w:t>
      </w:r>
      <w:r>
        <w:t xml:space="preserve"> </w:t>
      </w:r>
      <w:r>
        <w:rPr>
          <w:bCs/>
          <w:b/>
        </w:rPr>
        <w:t xml:space="preserve">Robotics Engineer</w:t>
      </w:r>
      <w:r>
        <w:t xml:space="preserve"> </w:t>
      </w:r>
      <w:r>
        <w:t xml:space="preserve">Saudi Arabia Riyadh</w:t>
      </w:r>
    </w:p>
    <w:p>
      <w:pPr>
        <w:pStyle w:val="BodyText"/>
      </w:pPr>
      <w:r>
        <w:t xml:space="preserve">The successful integration of this workforce requires a phased approach:</w:t>
      </w:r>
    </w:p>
    <w:bookmarkStart w:id="26" w:name="Xa8f92db704ba261ac3023f10346f59e59cda71e"/>
    <w:p>
      <w:pPr>
        <w:pStyle w:val="Heading3"/>
      </w:pPr>
      <w:r>
        <w:t xml:space="preserve">Phase 1: Assessment and Planning (Months 1-6)</w:t>
      </w:r>
    </w:p>
    <w:p>
      <w:pPr>
        <w:pStyle w:val="FirstParagraph"/>
      </w:pPr>
      <w:r>
        <w:t xml:space="preserve">Analyze current gaps in the tech sector within</w:t>
      </w:r>
      <w:r>
        <w:t xml:space="preserve"> </w:t>
      </w:r>
      <w:r>
        <w:rPr>
          <w:bCs/>
          <w:b/>
        </w:rPr>
        <w:t xml:space="preserve">Riyadh</w:t>
      </w:r>
      <w:r>
        <w:t xml:space="preserve">. Identify key industries needing automation, such as logistics, healthcare, and construction. Establish partnerships with leading tech firms to define curriculum for upcoming</w:t>
      </w:r>
      <w:r>
        <w:t xml:space="preserve"> </w:t>
      </w:r>
      <w:r>
        <w:rPr>
          <w:bCs/>
          <w:b/>
        </w:rPr>
        <w:t xml:space="preserve">Robotics Engineers</w:t>
      </w:r>
      <w:r>
        <w:t xml:space="preserve">.</w:t>
      </w:r>
    </w:p>
    <w:bookmarkEnd w:id="26"/>
    <w:bookmarkStart w:id="27" w:name="X6bf7330d7cdac23e270f9369236cfec3fe5e4e3"/>
    <w:p>
      <w:pPr>
        <w:pStyle w:val="Heading3"/>
      </w:pPr>
      <w:r>
        <w:t xml:space="preserve">Phase 2: Recruitment and Training (Months 7-18)</w:t>
      </w:r>
    </w:p>
    <w:p>
      <w:pPr>
        <w:pStyle w:val="FirstParagraph"/>
      </w:pPr>
      <w:r>
        <w:t xml:space="preserve">Launch specialized training programs focused on robotics. Recruit both local talent and international experts to mentor the workforce. Create innovation hubs in Riyadh dedicated to robotics R&amp;D.</w:t>
      </w:r>
    </w:p>
    <w:bookmarkEnd w:id="27"/>
    <w:bookmarkStart w:id="28" w:name="Xdca04f3537745b6ea0da5d8355cf45a1b37a61e"/>
    <w:p>
      <w:pPr>
        <w:pStyle w:val="Heading3"/>
      </w:pPr>
      <w:r>
        <w:t xml:space="preserve">Phase 3: Pilot Projects and Scaling (Months 19-24)</w:t>
      </w:r>
    </w:p>
    <w:p>
      <w:pPr>
        <w:pStyle w:val="FirstParagraph"/>
      </w:pPr>
      <w:r>
        <w:rPr>
          <w:bCs/>
          <w:b/>
        </w:rPr>
        <w:t xml:space="preserve">Riyadh</w:t>
      </w:r>
      <w:r>
        <w:t xml:space="preserve">Robotics Engineer</w:t>
      </w:r>
    </w:p>
    <w:p>
      <w:pPr>
        <w:pStyle w:val="BodyText"/>
      </w:pPr>
      <w:r>
        <w:t xml:space="preserve">Talent Shortage:The global demand for robotics skills is high. Mitigation involves aggressive local education investment.</w:t>
      </w:r>
    </w:p>
    <w:p>
      <w:pPr>
        <w:pStyle w:val="BodyText"/>
      </w:pPr>
      <w:r>
        <w:t xml:space="preserve">Cultural Adaptation:Merging traditional work cultures with cutting-edge tech requires change management leadership by the</w:t>
      </w:r>
      <w:r>
        <w:t xml:space="preserve"> </w:t>
      </w:r>
      <w:r>
        <w:rPr>
          <w:bCs/>
          <w:b/>
        </w:rPr>
        <w:t xml:space="preserve">Robotics Engineer</w:t>
      </w:r>
      <w:r>
        <w:t xml:space="preserve">.</w:t>
      </w:r>
    </w:p>
    <w:p>
      <w:pPr>
        <w:pStyle w:val="BodyText"/>
      </w:pPr>
      <w:r>
        <w:t xml:space="preserve">Rapid Technological Change: Ongoing professional development is mandatory to keep skills relevant.</w:t>
      </w:r>
    </w:p>
    <w:p>
      <w:pPr>
        <w:pStyle w:val="BodyText"/>
      </w:pPr>
      <w:r>
        <w:t xml:space="preserve">The strategic incorporation of</w:t>
      </w:r>
      <w:r>
        <w:t xml:space="preserve"> </w:t>
      </w:r>
      <w:r>
        <w:rPr>
          <w:bCs/>
          <w:b/>
        </w:rPr>
        <w:t xml:space="preserve">Robotics Engineers</w:t>
      </w:r>
      <w:r>
        <w:t xml:space="preserve">Saudi Arabia Riyadh</w:t>
      </w:r>
    </w:p>
    <w:p>
      <w:pPr>
        <w:pStyle w:val="BodyText"/>
      </w:pPr>
      <w:r>
        <w:t xml:space="preserve">We strongly recommend immediate approval of funding for robotics training centers in Riyadh and incentives for private sector companies to hire specialized roboticists. By empowering the</w:t>
      </w:r>
      <w:r>
        <w:t xml:space="preserve"> </w:t>
      </w:r>
      <w:r>
        <w:rPr>
          <w:bCs/>
          <w:b/>
        </w:rPr>
        <w:t xml:space="preserve">Robotics Engineer</w:t>
      </w:r>
      <w:r>
        <w:t xml:space="preserve">,</w:t>
      </w:r>
      <w:r>
        <w:t xml:space="preserve"> </w:t>
      </w:r>
      <w:r>
        <w:rPr>
          <w:bCs/>
          <w:b/>
        </w:rPr>
        <w:t xml:space="preserve">Saudi Arabia Riyadh</w:t>
      </w:r>
    </w:p>
    <w:p>
      <w:pPr>
        <w:pStyle w:val="BodyText"/>
      </w:pPr>
      <w:r>
        <w:rPr>
          <w:iCs/>
          <w:i/>
        </w:rPr>
        <w:t xml:space="preserve">This document serves as a foundational guide for policymakers, investors, and engineering leads involved in the digital transformation of the Kingdom.</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Robotics Engineer Implementation in Saudi Arabia Riyadh</dc:title>
  <dc:creator/>
  <dc:language>en</dc:language>
  <cp:keywords/>
  <dcterms:created xsi:type="dcterms:W3CDTF">2026-07-29T05:49:41Z</dcterms:created>
  <dcterms:modified xsi:type="dcterms:W3CDTF">2026-07-29T05:49:41Z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