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20" w:name="X82101f0e3e8aee3f70edb5f420b14bcbc58a3b1"/>
    <w:p>
      <w:pPr>
        <w:pStyle w:val="Heading1"/>
      </w:pPr>
      <w:r>
        <w:t xml:space="preserve">Project Report: Strategic Analysis of the Robotics Engineer Sector in Switzerland Zurich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Investment Committees</w:t>
      </w:r>
      <w:r>
        <w:br/>
      </w:r>
    </w:p>
    <w:p>
      <w:pPr>
        <w:pStyle w:val="BodyText"/>
      </w:pPr>
      <w:r>
        <w:t xml:space="preserve">From:: Strategic Research Division</w:t>
      </w:r>
      <w:r>
        <w:br/>
      </w:r>
      <w:r>
        <w:br/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Robotics Engineering in Switzerland Zurich</dc:title>
  <dc:creator/>
  <dc:language>en</dc:language>
  <cp:keywords/>
  <dcterms:created xsi:type="dcterms:W3CDTF">2026-07-29T08:36:24Z</dcterms:created>
  <dcterms:modified xsi:type="dcterms:W3CDTF">2026-07-29T08:36:24Z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