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Engineering</w:t>
      </w:r>
      <w:r>
        <w:t xml:space="preserve"> </w:t>
      </w:r>
      <w:r>
        <w:t xml:space="preserve">Initiatives</w:t>
      </w:r>
      <w:r>
        <w:t xml:space="preserve"> </w:t>
      </w:r>
      <w:r>
        <w:t xml:space="preserve">in</w:t>
      </w:r>
      <w:r>
        <w:t xml:space="preserve"> </w:t>
      </w:r>
      <w:r>
        <w:t xml:space="preserve">Turkey,</w:t>
      </w:r>
      <w:r>
        <w:t xml:space="preserve"> </w:t>
      </w:r>
      <w:r>
        <w:t xml:space="preserve">Istanbul</w:t>
      </w:r>
    </w:p>
    <w:bookmarkStart w:id="32" w:name="X781499d0308ed5cd8a23c5469e05be2caf20ea0"/>
    <w:p>
      <w:pPr>
        <w:pStyle w:val="Heading1"/>
      </w:pPr>
      <w:r>
        <w:t xml:space="preserve">Project Report: Strategic Integration of Robotics Engineering in the Industrial and Service Sectors of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and Technology, Republic of Turkey; Istanbul Metropolitan Municipality Infrastructure Committee</w:t>
      </w:r>
      <w:r>
        <w:br/>
      </w:r>
    </w:p>
    <w:p>
      <w:pPr>
        <w:pStyle w:val="BodyText"/>
      </w:pPr>
      <w:r>
        <w:t xml:space="preserve">From: Senior Robotics Advisory Board</w:t>
      </w:r>
      <w:r>
        <w:br/>
      </w:r>
    </w:p>
    <w:p>
      <w:pPr>
        <w:pStyle w:val="BodyText"/>
      </w:pPr>
      <w:r>
        <w:t xml:space="preserve">An analysis of the current landscape, challenges, and strategic opportunities for robotics engineers operating within the unique economic and geographic context of Turkey, with a specific focus on Istanbul.</w:t>
      </w:r>
    </w:p>
    <w:bookmarkStart w:id="20" w:name="executive-summary"/>
    <w:p>
      <w:pPr>
        <w:pStyle w:val="Heading2"/>
      </w:pPr>
      <w:r>
        <w:t xml:space="preserve">1. Executive Summary</w:t>
      </w:r>
    </w:p>
    <w:p>
      <w:pPr>
        <w:pStyle w:val="FirstParagraph"/>
      </w:pPr>
      <w:r>
        <w:t xml:space="preserve">The role of the</w:t>
      </w:r>
      <w:r>
        <w:t xml:space="preserve"> </w:t>
      </w:r>
      <w:r>
        <w:rPr>
          <w:bCs/>
          <w:b/>
        </w:rPr>
        <w:t xml:space="preserve">Robotics Engineer</w:t>
      </w:r>
    </w:p>
    <w:p>
      <w:pPr>
        <w:pStyle w:val="BodyText"/>
      </w:pPr>
      <w:r>
        <w:t xml:space="preserve">In recent years, the global manufacturing landscape has undergone a seismic shift towards Industry 4.0, characterized by automation, artificial intelligence, and interconnected systems. For a nation like Turkey with its robust industrial base and strategic geographic location connecting Europe and Asia,</w:t>
      </w:r>
      <w:r>
        <w:t xml:space="preserve">the integration of advanced robotics is no longer optional but essential for maintaining competitive advantage.</w:t>
      </w:r>
    </w:p>
    <w:p>
      <w:pPr>
        <w:pStyle w:val="BodyText"/>
      </w:pPr>
      <w:r>
        <w:t xml:space="preserve">This report details the current state of robotics deployment in Turkey, analyzes specific challenges faced by engineers in Istanbul, and proposes a roadmap for future development. The primary objective is to enhance productivity, safety, and innovation within the Turkish economy through targeted engineering interventions.</w:t>
      </w:r>
    </w:p>
    <w:bookmarkEnd w:id="20"/>
    <w:bookmarkStart w:id="22" w:name="X45bfc6991bc08e7b0dffd4f7289d4620f18d08a"/>
    <w:p>
      <w:pPr>
        <w:pStyle w:val="Heading2"/>
      </w:pPr>
      <w:r>
        <w:t xml:space="preserve">2. Contextual Overview: Robotics Engineering in Turkey</w:t>
      </w:r>
    </w:p>
    <w:p>
      <w:pPr>
        <w:pStyle w:val="FirstParagraph"/>
      </w:pPr>
      <w:r>
        <w:t xml:space="preserve">Turkey has established itself as a major manufacturing hub in Europe and the Middle East. The automotive, textiles, white goods, and defense industries are particularly prominent. However, the transition from traditional labor-intensive processes to automated systems requires specialized expertise.</w:t>
      </w:r>
    </w:p>
    <w:bookmarkStart w:id="21" w:name="the-role-of-the-robotics-engineer"/>
    <w:p>
      <w:pPr>
        <w:pStyle w:val="Heading3"/>
      </w:pPr>
      <w:r>
        <w:rPr>
          <w:bCs/>
          <w:b/>
        </w:rPr>
        <w:t xml:space="preserve">The Role of the Robotics Engineer</w:t>
      </w:r>
    </w:p>
    <w:p>
      <w:pPr>
        <w:pStyle w:val="FirstParagraph"/>
      </w:pPr>
      <w:r>
        <w:t xml:space="preserve">The</w:t>
      </w:r>
    </w:p>
    <w:p>
      <w:pPr>
        <w:pStyle w:val="BodyText"/>
      </w:pPr>
      <w:r>
        <w:t xml:space="preserve">Robotics Engineer</w:t>
      </w:r>
      <w:r>
        <w:t xml:space="preserve">is pivotal in this transition.</w:t>
      </w:r>
      <w:r>
        <w:t xml:space="preserve">This professional is responsible for the design, simulation, programming, and maintenance of robotic systems. In Turkey, there is a growing demand for engineers who can bridge the gap between theoretical computer science and practical mechanical engineering. They must possess skills in kinematics, sensor integration control algorithms,</w:t>
      </w:r>
    </w:p>
    <w:p>
      <w:pPr>
        <w:pStyle w:val="BodyText"/>
      </w:pPr>
      <w:r>
        <w:t xml:space="preserve">Furthermore,</w:t>
      </w:r>
      <w:r>
        <w:t xml:space="preserve">the Robotics Engineer</w:t>
      </w:r>
      <w:r>
        <w:t xml:space="preserve">must adapt to local industry standards while incorporating global best practices.</w:t>
      </w:r>
      <w:r>
        <w:t xml:space="preserve">In the automotive sector, for instance, engineers are tasked with integrating collaborative robots (cobots) that work alongside human workers, enhancing safety and efficiency. In the defense sector,</w:t>
      </w:r>
      <w:r>
        <w:rPr>
          <w:bCs/>
          <w:b/>
        </w:rPr>
        <w:t xml:space="preserve">robotics engineers</w:t>
      </w:r>
      <w:r>
        <w:t xml:space="preserve">are developing unmanned aerial vehicles (UAVs) and ground combat vehicles that utilize advanced autonomy features.</w:t>
      </w:r>
    </w:p>
    <w:bookmarkEnd w:id="21"/>
    <w:bookmarkEnd w:id="22"/>
    <w:bookmarkStart w:id="25" w:name="X81b9d8b9b5c7003e8cd5b9328766b3b6e634f00"/>
    <w:p>
      <w:pPr>
        <w:pStyle w:val="Heading2"/>
      </w:pPr>
      <w:r>
        <w:t xml:space="preserve">3. Focus Area: Istanbul’s Unique Technological Ecosystem</w:t>
      </w:r>
    </w:p>
    <w:p>
      <w:pPr>
        <w:pStyle w:val="FirstParagraph"/>
      </w:pPr>
      <w:r>
        <w:t xml:space="preserve">Istanbul, as Turkey’s economic heart, presents a distinct environment for robotics implementation. It is not only a commercial hub but also a center for technological innovation and academic research.</w:t>
      </w:r>
    </w:p>
    <w:bookmarkStart w:id="23" w:name="X02fc2af07c73b226dde064e7805c9e95bee06b4"/>
    <w:p>
      <w:pPr>
        <w:pStyle w:val="Heading3"/>
      </w:pPr>
      <w:r>
        <w:rPr>
          <w:bCs/>
          <w:b/>
        </w:rPr>
        <w:t xml:space="preserve">The Bosphorus Bridge: Connecting Traditions with Innovation</w:t>
      </w:r>
    </w:p>
    <w:p>
      <w:pPr>
        <w:pStyle w:val="FirstParagraph"/>
      </w:pPr>
      <w:r>
        <w:t xml:space="preserve">Istanbul serves as the physical and metaphorical bridge between East and West. This cultural duality influences engineering approaches.</w:t>
      </w:r>
      <w:r>
        <w:t xml:space="preserve">Robotics engineers in Istanbul</w:t>
      </w:r>
    </w:p>
    <w:p>
      <w:pPr>
        <w:pStyle w:val="BodyText"/>
      </w:pPr>
      <w:r>
        <w:t xml:space="preserve">must navigate a market that values both cost-effectiveness (often driven by local manufacturing strengths) and high-tech sophistication (driven by global partnerships).</w:t>
      </w:r>
    </w:p>
    <w:p>
      <w:pPr>
        <w:pStyle w:val="BodyText"/>
      </w:pPr>
      <w:r>
        <w:t xml:space="preserve">The city hosts several technology parks, such as ITU ARI Tech Park and Kocaeli Technology Development Zone, which are close proximity to Istanbul’s main industrial zones. These hubs provide collaboration spaces where robotics engineers can work with startups and large corporations like Ford Otosan, Arçelik, and Beko.</w:t>
      </w:r>
    </w:p>
    <w:bookmarkEnd w:id="23"/>
    <w:bookmarkStart w:id="24" w:name="Xc875eff75452a56fa58a47fa3fb671c720b61bc"/>
    <w:p>
      <w:pPr>
        <w:pStyle w:val="Heading3"/>
      </w:pPr>
      <w:r>
        <w:rPr>
          <w:bCs/>
          <w:b/>
        </w:rPr>
        <w:t xml:space="preserve">Key Sectors in Istanbul Requiring Robotics Intervention</w:t>
      </w:r>
    </w:p>
    <w:p>
      <w:pPr>
        <w:numPr>
          <w:ilvl w:val="0"/>
          <w:numId w:val="1001"/>
        </w:numPr>
        <w:pStyle w:val="Compact"/>
      </w:pPr>
      <w:r>
        <w:rPr>
          <w:bCs/>
          <w:b/>
        </w:rPr>
        <w:t xml:space="preserve">Automotive Manufacturing:</w:t>
      </w:r>
      <w:r>
        <w:t xml:space="preserve">Istanbul is home to major assembly plants. Engineers are focusing on optimizing production lines using AI-driven visual inspection systems and automated guided vehicles (AGVs).</w:t>
      </w:r>
    </w:p>
    <w:p>
      <w:pPr>
        <w:numPr>
          <w:ilvl w:val="0"/>
          <w:numId w:val="1001"/>
        </w:numPr>
        <w:pStyle w:val="Compact"/>
      </w:pPr>
      <w:r>
        <w:t xml:space="preserve">Logistics and Warehousing:</w:t>
      </w:r>
    </w:p>
    <w:p>
      <w:pPr>
        <w:numPr>
          <w:ilvl w:val="0"/>
          <w:numId w:val="1000"/>
        </w:numPr>
        <w:pStyle w:val="Compact"/>
      </w:pPr>
      <w:r>
        <w:t xml:space="preserve">The geographical position of Istanbul makes it a global logistics hub. E-commerce growth has necessitated the adoption of robotic sorting systems in warehouses. Robotics engineers are designing algorithms to optimize picking paths and reduce delivery times.</w:t>
      </w:r>
    </w:p>
    <w:p>
      <w:pPr>
        <w:numPr>
          <w:ilvl w:val="0"/>
          <w:numId w:val="1001"/>
        </w:numPr>
        <w:pStyle w:val="Compact"/>
      </w:pPr>
      <w:r>
        <w:rPr>
          <w:bCs/>
          <w:b/>
        </w:rPr>
        <w:t xml:space="preserve">Tourism and Hospitality:</w:t>
      </w:r>
      <w:r>
        <w:t xml:space="preserve">In a city that receives millions of tourists annually,</w:t>
      </w:r>
      <w:r>
        <w:t xml:space="preserve">service robotics</w:t>
      </w:r>
    </w:p>
    <w:p>
      <w:pPr>
        <w:numPr>
          <w:ilvl w:val="0"/>
          <w:numId w:val="1000"/>
        </w:numPr>
        <w:pStyle w:val="Compact"/>
      </w:pPr>
      <w:r>
        <w:t xml:space="preserve">is emerging as a solution for labor shortages in hotels and restaurants. Engineers are deploying delivery robots for room service and concierge bots to assist visitors.</w:t>
      </w:r>
    </w:p>
    <w:p>
      <w:pPr>
        <w:numPr>
          <w:ilvl w:val="0"/>
          <w:numId w:val="1001"/>
        </w:numPr>
        <w:pStyle w:val="Compact"/>
      </w:pPr>
      <w:r>
        <w:rPr>
          <w:bCs/>
          <w:b/>
        </w:rPr>
        <w:t xml:space="preserve">Healthcare:</w:t>
      </w:r>
      <w:r>
        <w:t xml:space="preserve">Istanbul’s leading hospitals are integrating surgical robots and rehabilitation exoskeletons. Robotics engineers collaborate with medical professionals to ensure precision and patient safety.</w:t>
      </w:r>
    </w:p>
    <w:bookmarkEnd w:id="24"/>
    <w:bookmarkEnd w:id="25"/>
    <w:bookmarkStart w:id="29" w:name="X44ed40f8d1995087669b9eb494d6f6a3c7b9a0e"/>
    <w:p>
      <w:pPr>
        <w:pStyle w:val="Heading2"/>
      </w:pPr>
      <w:r>
        <w:t xml:space="preserve">4. Challenges Faced by Robotics Engineers in Turkey</w:t>
      </w:r>
    </w:p>
    <w:p>
      <w:pPr>
        <w:pStyle w:val="FirstParagraph"/>
      </w:pPr>
      <w:r>
        <w:t xml:space="preserve">Despite the progress, several challenges hinder the widespread adoption of robotics in Istanbul and across Turkey.</w:t>
      </w:r>
    </w:p>
    <w:bookmarkStart w:id="26" w:name="skill-gap-and-education"/>
    <w:p>
      <w:pPr>
        <w:pStyle w:val="Heading3"/>
      </w:pPr>
      <w:r>
        <w:rPr>
          <w:bCs/>
          <w:b/>
        </w:rPr>
        <w:t xml:space="preserve">Skill Gap and Education</w:t>
      </w:r>
    </w:p>
    <w:p>
      <w:pPr>
        <w:pStyle w:val="FirstParagraph"/>
      </w:pPr>
      <w:r>
        <w:t xml:space="preserve">While Turkish universities are strengthening their engineering programs, there is still a shortage of specialized knowledge in advanced robotics. Robotics engineers often need to undergo continuous professional development to stay updated with rapid technological changes. The industry requires engineers who are proficient not just in hardware, but also in machine learning and data analytics.</w:t>
      </w:r>
    </w:p>
    <w:bookmarkEnd w:id="26"/>
    <w:bookmarkStart w:id="27" w:name="economic-volatility"/>
    <w:p>
      <w:pPr>
        <w:pStyle w:val="Heading3"/>
      </w:pPr>
      <w:r>
        <w:rPr>
          <w:bCs/>
          <w:b/>
        </w:rPr>
        <w:t xml:space="preserve">Economic Volatility</w:t>
      </w:r>
    </w:p>
    <w:p>
      <w:pPr>
        <w:pStyle w:val="FirstParagraph"/>
      </w:pPr>
      <w:r>
        <w:t xml:space="preserve">The fluctuating economic environment in Turkey can impact investment in capital-intensive technologies like robotics. Engineering firms must demonstrate clear ROI (Return on Investment) to secure funding for automation projects. Robotics engineers play a crucial role in conducting feasibility studies and projecting long-term cost savings.</w:t>
      </w:r>
    </w:p>
    <w:bookmarkEnd w:id="27"/>
    <w:bookmarkStart w:id="28" w:name="supply-chain-dependencies"/>
    <w:p>
      <w:pPr>
        <w:pStyle w:val="Heading3"/>
      </w:pPr>
      <w:r>
        <w:rPr>
          <w:bCs/>
          <w:b/>
        </w:rPr>
        <w:t xml:space="preserve">Supply Chain Dependencies</w:t>
      </w:r>
    </w:p>
    <w:p>
      <w:pPr>
        <w:pStyle w:val="FirstParagraph"/>
      </w:pPr>
      <w:r>
        <w:t xml:space="preserve">A significant portion of robotic components, such as high-precision reducers, servo motors, and controllers are imported. Geopolitical tensions and currency exchange rates can affect the availability and cost of these parts. Engineers must design systems that are modular and adaptable to different component specifications.</w:t>
      </w:r>
    </w:p>
    <w:bookmarkEnd w:id="28"/>
    <w:bookmarkEnd w:id="29"/>
    <w:bookmarkStart w:id="30" w:name="strategic-recommendations"/>
    <w:p>
      <w:pPr>
        <w:pStyle w:val="Heading2"/>
      </w:pPr>
      <w:r>
        <w:t xml:space="preserve">5. Strategic Recommendations</w:t>
      </w:r>
    </w:p>
    <w:p>
      <w:pPr>
        <w:pStyle w:val="FirstParagraph"/>
      </w:pPr>
      <w:r>
        <w:t xml:space="preserve">To enhance the impact of robotics engineering in Turkey, specifically in Istanbul, the following actions are recommended:</w:t>
      </w:r>
    </w:p>
    <w:p>
      <w:pPr>
        <w:numPr>
          <w:ilvl w:val="0"/>
          <w:numId w:val="1002"/>
        </w:numPr>
        <w:pStyle w:val="Compact"/>
      </w:pPr>
      <w:r>
        <w:rPr>
          <w:bCs/>
          <w:b/>
        </w:rPr>
        <w:t xml:space="preserve">Promote Public-Private Partnerships (PPPs):</w:t>
      </w:r>
      <w:r>
        <w:t xml:space="preserve">The government should encourage collaboration between academia and industry. Funding for R&amp;D projects led by robotics engineers can accelerate innovation.</w:t>
      </w:r>
    </w:p>
    <w:p>
      <w:pPr>
        <w:numPr>
          <w:ilvl w:val="0"/>
          <w:numId w:val="1002"/>
        </w:numPr>
        <w:pStyle w:val="Compact"/>
      </w:pPr>
      <w:r>
        <w:t xml:space="preserve">Develop Specialized Training Programs:</w:t>
      </w:r>
    </w:p>
    <w:p>
      <w:pPr>
        <w:numPr>
          <w:ilvl w:val="0"/>
          <w:numId w:val="1000"/>
        </w:numPr>
        <w:pStyle w:val="Compact"/>
      </w:pPr>
      <w:r>
        <w:t xml:space="preserve">Institutions like Istanbul Technical University (ITU) and Bogazici University should expand their curriculum to include hands-on training with the latest robotic platforms. Apprenticeship programs with major manufacturers in Istanbul can provide practical experience for students.</w:t>
      </w:r>
    </w:p>
    <w:p>
      <w:pPr>
        <w:numPr>
          <w:ilvl w:val="0"/>
          <w:numId w:val="1002"/>
        </w:numPr>
        <w:pStyle w:val="Compact"/>
      </w:pPr>
      <w:r>
        <w:rPr>
          <w:bCs/>
          <w:b/>
        </w:rPr>
        <w:t xml:space="preserve">Support Local Manufacturing of Components:</w:t>
      </w:r>
      <w:r>
        <w:t xml:space="preserve">To reduce dependency on imports, incentives should be provided for Turkish companies to manufacture key robotics components locally. This will empower local robotics engineers with easier access to parts and foster a complete domestic ecosystem.</w:t>
      </w:r>
    </w:p>
    <w:p>
      <w:pPr>
        <w:numPr>
          <w:ilvl w:val="0"/>
          <w:numId w:val="1002"/>
        </w:numPr>
        <w:pStyle w:val="Compact"/>
      </w:pPr>
      <w:r>
        <w:t xml:space="preserve">Focus on SME Automation:</w:t>
      </w:r>
    </w:p>
    <w:p>
      <w:pPr>
        <w:numPr>
          <w:ilvl w:val="0"/>
          <w:numId w:val="1000"/>
        </w:numPr>
        <w:pStyle w:val="Compact"/>
      </w:pPr>
      <w:r>
        <w:t xml:space="preserve">While large corporations in Istanbul are adopting automation, Small and Medium Enterprises (SMEs) lag behind. Robotics engineers should develop cost-effective, scalable robotic solutions tailored for SMEs to help them compete globally.</w:t>
      </w:r>
    </w:p>
    <w:bookmarkEnd w:id="30"/>
    <w:bookmarkStart w:id="31" w:name="conclusion"/>
    <w:p>
      <w:pPr>
        <w:pStyle w:val="Heading2"/>
      </w:pPr>
      <w:r>
        <w:t xml:space="preserve">6. Conclusion</w:t>
      </w:r>
    </w:p>
    <w:p>
      <w:pPr>
        <w:pStyle w:val="FirstParagraph"/>
      </w:pPr>
      <w:r>
        <w:t xml:space="preserve">The future of Turkey’s industrial and service sectors is inextricably linked to the success of its robotics engineering community. Istanbul, with its dynamic economy and strategic location, serves as the perfect testing ground for these advancements.</w:t>
      </w:r>
    </w:p>
    <w:p>
      <w:pPr>
        <w:pStyle w:val="BodyText"/>
      </w:pPr>
      <w:r>
        <w:rPr>
          <w:bCs/>
          <w:b/>
        </w:rPr>
        <w:t xml:space="preserve">Robotics engineers</w:t>
      </w:r>
      <w:r>
        <w:t xml:space="preserve">are not just technicians; they are catalysts for economic growth and social progress.</w:t>
      </w:r>
    </w:p>
    <w:p>
      <w:pPr>
        <w:pStyle w:val="BodyText"/>
      </w:pPr>
      <w:r>
        <w:t xml:space="preserve">In Turkey,</w:t>
      </w:r>
      <w:r>
        <w:t xml:space="preserve">their work contributes to job creation by enabling industries to expand,</w:t>
      </w:r>
    </w:p>
    <w:p>
      <w:pPr>
        <w:pStyle w:val="BodyText"/>
      </w:pPr>
      <w:r>
        <w:t xml:space="preserve">improving quality of life through healthcare and service innovations, and enhancing national security. By addressing the current challenges in education, economics, and supply chain management,</w:t>
      </w:r>
      <w:r>
        <w:rPr>
          <w:bCs/>
          <w:b/>
        </w:rPr>
        <w:t xml:space="preserve">Turkey</w:t>
      </w:r>
      <w:r>
        <w:t xml:space="preserve">can solidify its position as a leader in robotics technology in the region.</w:t>
      </w:r>
    </w:p>
    <w:p>
      <w:pPr>
        <w:pStyle w:val="BodyText"/>
      </w:pPr>
      <w:r>
        <w:t xml:space="preserve">We urge stakeholders to invest in human capital and infrastructure to support this vital field. The potential for innovation is immense, and with the right strategic focus,</w:t>
      </w:r>
      <w:r>
        <w:rPr>
          <w:bCs/>
          <w:b/>
        </w:rPr>
        <w:t xml:space="preserve">Istanbul</w:t>
      </w:r>
    </w:p>
    <w:p>
      <w:pPr>
        <w:pStyle w:val="BodyText"/>
      </w:pPr>
      <w:r>
        <w:t xml:space="preserve">can become a global beacon of robotic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Engineering Initiatives in Turkey, Istanbul</dc:title>
  <dc:creator/>
  <cp:keywords/>
  <dcterms:created xsi:type="dcterms:W3CDTF">2026-07-29T04:41:18Z</dcterms:created>
  <dcterms:modified xsi:type="dcterms:W3CDTF">2026-07-29T04:41:18Z</dcterms:modified>
</cp:coreProperties>
</file>

<file path=docProps/custom.xml><?xml version="1.0" encoding="utf-8"?>
<Properties xmlns="http://schemas.openxmlformats.org/officeDocument/2006/custom-properties" xmlns:vt="http://schemas.openxmlformats.org/officeDocument/2006/docPropsVTypes"/>
</file>